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53356b30405be907d720c1031c05ddae4f315"/>
    <w:p>
      <w:pPr>
        <w:pStyle w:val="Heading1"/>
      </w:pPr>
      <w:r>
        <w:t xml:space="preserve">Research Proposal: Optimising Workforce Sustainability and Patient Access for the Doctor General Practitioner within the United Kingdom London Healthcare System</w:t>
      </w:r>
    </w:p>
    <w:p>
      <w:pPr>
        <w:pStyle w:val="FirstParagraph"/>
      </w:pPr>
      <w:r>
        <w:rPr>
          <w:bCs/>
          <w:b/>
        </w:rPr>
        <w:t xml:space="preserve">Abstract (Approx. 150 words):</w:t>
      </w:r>
      <w:r>
        <w:t xml:space="preserve"> </w:t>
      </w:r>
      <w:r>
        <w:t xml:space="preserve">This research proposal addresses a critical crisis facing primary care in United Kingdom London: the severe shortage and unsustainable working conditions of the Doctor General Practitioner (GP). With London's population exceeding 9 million, placing immense pressure on its primary care infrastructure, current GP vacancy rates stand at 18.2% – significantly higher than the national average. This project aims to investigate systemic drivers of workforce attrition and access barriers for GPs in London, specifically examining how factors like patient load complexity, administrative burden, and geographic maldistribution impact the ability of the Doctor General Practitioner to deliver high-quality care. Utilising a mixed-methods approach combining quantitative analysis of NHS Digital data with qualitative interviews involving 50+ Doctor General Practitioners across diverse London boroughs, this research seeks actionable evidence to inform targeted interventions within the United Kingdom's National Health Service (NHS) framework. The findings will directly contribute to policy development for sustainable primary care in the capital city.</w:t>
      </w:r>
    </w:p>
    <w:bookmarkStart w:id="20" w:name="X78c3923fb2d6318afd089d84a3f4bb760c8fe6e"/>
    <w:p>
      <w:pPr>
        <w:pStyle w:val="Heading2"/>
      </w:pPr>
      <w:r>
        <w:t xml:space="preserve">1. Introduction: The Imperative for Research on Doctor General Practitioner Sustainability in London</w:t>
      </w:r>
    </w:p>
    <w:p>
      <w:pPr>
        <w:pStyle w:val="FirstParagraph"/>
      </w:pPr>
      <w:r>
        <w:t xml:space="preserve">The Doctor General Practitioner forms the cornerstone of primary healthcare delivery across the United Kingdom, serving as the first point of contact and continuous care provider for millions. In the unique context of United Kingdom London, this role is under unprecedented strain. London's dense, diverse population – characterised by high levels of socioeconomic deprivation, significant ethnic diversity (49% BAME), and complex health needs – demands a resilient GP workforce capable of managing chronic conditions, mental health crises, and urgent care with limited resources. However, the current system is buckling under pressure: GP vacancies in London are at a record high (NHS Digital, 2023), average patient lists exceed 1500 per Doctor General Practitioner (well above the recommended 1500-2500), and waiting times for routine appointments often exceed two weeks. This research directly confronts this critical challenge, investigating the specific factors that make London an exceptionally difficult environment for the Doctor General Practitioner to thrive and deliver optimal patient outcomes within the United Kingdom healthcare landscape.</w:t>
      </w:r>
    </w:p>
    <w:bookmarkEnd w:id="20"/>
    <w:bookmarkStart w:id="21" w:name="Xcf52e41b6a78b45d30e5512bc7a0d8704936366"/>
    <w:p>
      <w:pPr>
        <w:pStyle w:val="Heading2"/>
      </w:pPr>
      <w:r>
        <w:t xml:space="preserve">2. Literature Review: Gaps in Understanding London-Specific GP Challenges</w:t>
      </w:r>
    </w:p>
    <w:p>
      <w:pPr>
        <w:pStyle w:val="FirstParagraph"/>
      </w:pPr>
      <w:r>
        <w:t xml:space="preserve">Existing literature extensively documents GP workforce shortages nationally, yet rarely delves into the *London-specific* nuances. While studies (e.g., Royal College of General Practitioners, 2023) highlight high workloads and burnout across England, they often lack granular analysis of London's unique pressures: its status as a global city attracting high patient mobility; extreme borough-level disparities in access (e.g., Tower Hamlets vs. Richmond); the disproportionate burden on practices serving disadvantaged communities; and the complex interplay between NHS funding cycles, private healthcare competition for GPs, and housing costs impacting recruitment. Crucially, there is a paucity of research specifically from the perspective of the Doctor General Practitioner *working* in London's challenging environment, focusing on their lived experience of systemic barriers rather than just quantitative metrics. This gap impedes evidence-based policy tailored to the capital city.</w:t>
      </w:r>
    </w:p>
    <w:bookmarkEnd w:id="21"/>
    <w:bookmarkStart w:id="22" w:name="research-aims-and-specific-objectives"/>
    <w:p>
      <w:pPr>
        <w:pStyle w:val="Heading2"/>
      </w:pPr>
      <w:r>
        <w:t xml:space="preserve">3. Research Aims and Specific Objectives</w:t>
      </w:r>
    </w:p>
    <w:p>
      <w:pPr>
        <w:pStyle w:val="FirstParagraph"/>
      </w:pPr>
      <w:r>
        <w:rPr>
          <w:bCs/>
          <w:b/>
        </w:rPr>
        <w:t xml:space="preserve">Aim:</w:t>
      </w:r>
      <w:r>
        <w:t xml:space="preserve"> </w:t>
      </w:r>
      <w:r>
        <w:t xml:space="preserve">To develop a comprehensive, actionable understanding of the factors driving Doctor General Practitioner workforce instability and patient access limitations within United Kingdom London, enabling targeted system-level interventions.</w:t>
      </w:r>
    </w:p>
    <w:p>
      <w:pPr>
        <w:numPr>
          <w:ilvl w:val="0"/>
          <w:numId w:val="1001"/>
        </w:numPr>
        <w:pStyle w:val="Compact"/>
      </w:pPr>
      <w:r>
        <w:rPr>
          <w:bCs/>
          <w:b/>
        </w:rPr>
        <w:t xml:space="preserve">Objective 1:</w:t>
      </w:r>
      <w:r>
        <w:t xml:space="preserve"> </w:t>
      </w:r>
      <w:r>
        <w:t xml:space="preserve">Quantify and compare the relationship between specific practice characteristics (location, patient demography complexity, list size) and key GP well-being metrics (burnout levels, intention to leave) across 10 London boroughs using NHS Digital data.</w:t>
      </w:r>
    </w:p>
    <w:p>
      <w:pPr>
        <w:numPr>
          <w:ilvl w:val="0"/>
          <w:numId w:val="1001"/>
        </w:numPr>
        <w:pStyle w:val="Compact"/>
      </w:pPr>
      <w:r>
        <w:rPr>
          <w:bCs/>
          <w:b/>
        </w:rPr>
        <w:t xml:space="preserve">Objective 2:</w:t>
      </w:r>
      <w:r>
        <w:t xml:space="preserve"> </w:t>
      </w:r>
      <w:r>
        <w:t xml:space="preserve">Conduct in-depth qualitative interviews with 40-50 Doctor General Practitioners from diverse London practices (urban, suburban, high-deprivation areas) to identify the most critical systemic and personal barriers they face daily.</w:t>
      </w:r>
    </w:p>
    <w:p>
      <w:pPr>
        <w:numPr>
          <w:ilvl w:val="0"/>
          <w:numId w:val="1001"/>
        </w:numPr>
        <w:pStyle w:val="Compact"/>
      </w:pPr>
      <w:r>
        <w:rPr>
          <w:bCs/>
          <w:b/>
        </w:rPr>
        <w:t xml:space="preserve">Objective 3:</w:t>
      </w:r>
      <w:r>
        <w:t xml:space="preserve"> </w:t>
      </w:r>
      <w:r>
        <w:t xml:space="preserve">Analyse current NHS workforce planning strategies for London GPs against the lived realities of Doctor General Practitioners to assess gaps and opportunities for improvement.</w:t>
      </w:r>
    </w:p>
    <w:p>
      <w:pPr>
        <w:numPr>
          <w:ilvl w:val="0"/>
          <w:numId w:val="1001"/>
        </w:numPr>
        <w:pStyle w:val="Compact"/>
      </w:pPr>
      <w:r>
        <w:rPr>
          <w:bCs/>
          <w:b/>
        </w:rPr>
        <w:t xml:space="preserve">Objective 4:</w:t>
      </w:r>
      <w:r>
        <w:t xml:space="preserve"> </w:t>
      </w:r>
      <w:r>
        <w:t xml:space="preserve">Co-design with stakeholders (GPs, practice managers, NHS London commissioners) a set of evidence-based recommendations for improving retention and access specifically within the United Kingdom London context.</w:t>
      </w:r>
    </w:p>
    <w:bookmarkEnd w:id="22"/>
    <w:bookmarkStart w:id="23" w:name="X5273a8ddf7d62efad982032a37868eca9d9137c"/>
    <w:p>
      <w:pPr>
        <w:pStyle w:val="Heading2"/>
      </w:pPr>
      <w:r>
        <w:t xml:space="preserve">4. Methodology: A Mixed-Methods Approach for London Context</w:t>
      </w:r>
    </w:p>
    <w:p>
      <w:pPr>
        <w:pStyle w:val="FirstParagraph"/>
      </w:pPr>
      <w:r>
        <w:t xml:space="preserve">This research employs a sequential explanatory mixed-methods design to capture both the breadth of the problem (quantitative) and its depth (qualitative). Phase 1 involves secondary data analysis using anonymised, aggregated GP practice-level datasets from NHS Digital (2020-2023), focusing on vacancy rates, patient lists, referral patterns, and demographic data across all London boroughs. Phase 2 involves purposive sampling for semi-structured interviews with Doctor General Practitioners representing various career stages and practice settings in London. Thematic analysis will be used to identify key themes from the interview transcripts. The research design ensures findings are directly applicable to the complex reality of delivering primary care as a Doctor General Practitioner in United Kingdom London, moving beyond generic national reports.</w:t>
      </w:r>
    </w:p>
    <w:bookmarkEnd w:id="23"/>
    <w:bookmarkStart w:id="24" w:name="expected-outcomes-and-significance"/>
    <w:p>
      <w:pPr>
        <w:pStyle w:val="Heading2"/>
      </w:pPr>
      <w:r>
        <w:t xml:space="preserve">5. Expected Outcomes and Significance</w:t>
      </w:r>
    </w:p>
    <w:p>
      <w:pPr>
        <w:pStyle w:val="FirstParagraph"/>
      </w:pPr>
      <w:r>
        <w:t xml:space="preserve">This project will deliver significant value for the United Kingdom healthcare system, particularly London. It will generate robust evidence on the *specific* pressures unique to the Doctor General Practitioner role in London, moving beyond national averages to pinpoint borough-level needs and practice-level challenges. The co-designed recommendations (e.g., targeted retention incentives for high-pressure areas, streamlined administrative support models adapted for London's complexity) will provide concrete tools for NHS England and local commissioners (NHS London) to implement. Crucially, the research prioritises the voice of the Doctor General Practitioner, ensuring solutions are grounded in their actual experience. Successfully addressing these challenges is not merely a London concern; it represents a critical test case for sustainable primary care models within the modern United Kingdom NHS facing similar pressures nationally.</w:t>
      </w:r>
    </w:p>
    <w:bookmarkEnd w:id="24"/>
    <w:bookmarkStart w:id="25" w:name="conclusion"/>
    <w:p>
      <w:pPr>
        <w:pStyle w:val="Heading2"/>
      </w:pPr>
      <w:r>
        <w:t xml:space="preserve">6. Conclusion</w:t>
      </w:r>
    </w:p>
    <w:p>
      <w:pPr>
        <w:pStyle w:val="FirstParagraph"/>
      </w:pPr>
      <w:r>
        <w:t xml:space="preserve">The sustainability of the Doctor General Practitioner workforce is fundamental to the health of all Londoners and a core pillar of the United Kingdom's National Health Service. The current crisis in London demands urgent, context-specific research that centres on the realities faced by GPs working within this demanding environment. This proposal outlines a rigorous, pragmatic investigation into the systemic factors undermining GP retention and access in United Kingdom London. By generating actionable insights directly from the front line of care delivery by Doctor General Practitioners, this research promises to contribute significantly to shaping a more resilient and effective primary care system for London's diverse population, offering valuable lessons for healthcare systems globally facing similar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Challenges for the Doctor General Practitioner in United Kingdom London</dc:title>
  <dc:creator/>
  <dc:language>en</dc:language>
  <cp:keywords/>
  <dcterms:created xsi:type="dcterms:W3CDTF">2026-07-23T19:19:32Z</dcterms:created>
  <dcterms:modified xsi:type="dcterms:W3CDTF">2026-07-23T19:19:32Z</dcterms:modified>
</cp:coreProperties>
</file>

<file path=docProps/custom.xml><?xml version="1.0" encoding="utf-8"?>
<Properties xmlns="http://schemas.openxmlformats.org/officeDocument/2006/custom-properties" xmlns:vt="http://schemas.openxmlformats.org/officeDocument/2006/docPropsVTypes"/>
</file>