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w:t>
      </w:r>
      <w:r>
        <w:t xml:space="preserve"> </w:t>
      </w:r>
      <w:r>
        <w:t xml:space="preserve">and</w:t>
      </w:r>
      <w:r>
        <w:t xml:space="preserve"> </w:t>
      </w:r>
      <w:r>
        <w:t xml:space="preserve">Quality</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a4b492d77f462d89b7fc0882634abc5ac5e8842"/>
    <w:p>
      <w:pPr>
        <w:pStyle w:val="Heading1"/>
      </w:pPr>
      <w:r>
        <w:t xml:space="preserve">Research Proposal: Optimizing the Role of the Doctor General Practitioner in Addressing Healthcare Disparities and Systemic Challenges within United States New York City</w:t>
      </w:r>
    </w:p>
    <w:bookmarkStart w:id="20" w:name="abstract"/>
    <w:p>
      <w:pPr>
        <w:pStyle w:val="Heading2"/>
      </w:pPr>
      <w:r>
        <w:t xml:space="preserve">Abstract</w:t>
      </w:r>
    </w:p>
    <w:p>
      <w:pPr>
        <w:pStyle w:val="FirstParagraph"/>
      </w:pPr>
      <w:r>
        <w:t xml:space="preserve">This research proposal outlines a critical study examining the evolving role, challenges, and opportunities for the Doctor General Practitioner (GP) within the complex healthcare ecosystem of United States New York City. With NYC serving as a microcosm of national healthcare issues amplified by its extreme density, diversity, and socioeconomic disparity, understanding how GPs operate is paramount. This 18-month study will employ mixed-methods research to evaluate access barriers, clinical workflow efficiencies, patient outcomes across diverse populations (particularly in underserved boroughs like the Bronx and South Brooklyn), and the impact of policy interventions on GP practice sustainability. The findings will directly inform strategies to strengthen primary care delivery, reduce emergency department overuse, and improve population health metrics within New York City's unique context. This research is essential for optimizing the Doctor General Practitioner's pivotal position as the frontline of healthcare in United States New York City.</w:t>
      </w:r>
    </w:p>
    <w:bookmarkEnd w:id="20"/>
    <w:bookmarkStart w:id="21" w:name="X716586070fe23cf5007189bdd5c5634ed5379d3"/>
    <w:p>
      <w:pPr>
        <w:pStyle w:val="Heading2"/>
      </w:pPr>
      <w:r>
        <w:t xml:space="preserve">1. Introduction: The Critical Role of the Doctor General Practitioner in NYC</w:t>
      </w:r>
    </w:p>
    <w:p>
      <w:pPr>
        <w:pStyle w:val="FirstParagraph"/>
      </w:pPr>
      <w:r>
        <w:t xml:space="preserve">New York City, a global metropolis with over 8 million residents across five boroughs, faces unparalleled healthcare demands. The Doctor General Practitioner (GP) serves as the indispensable cornerstone of primary care within this system, acting as the first point of contact for patients navigating complex health needs and social determinants of health. Unlike many regions where specialists dominate initial care, NYC's diverse population heavily relies on GPs for comprehensive management—addressing acute illness, chronic disease (diabetes, hypertension), mental health integration, preventive services (vaccinations, screenings), and coordinating specialty referrals. The sustainability and effectiveness of the Doctor General Practitioner in New York City are directly linked to the city's overall health outcomes and healthcare system efficiency. However, NYC's GP practices operate under intense pressure: soaring patient volumes (often exceeding 30 patients per day), complex insurance mix (Medicaid, Medicare, private plans), high operational costs, and significant health disparities between neighborhoods. This research addresses the urgent need to understand and support these vital providers within the United States New York City healthcare landscape.</w:t>
      </w:r>
    </w:p>
    <w:bookmarkEnd w:id="21"/>
    <w:bookmarkStart w:id="22" w:name="problem-statement"/>
    <w:p>
      <w:pPr>
        <w:pStyle w:val="Heading2"/>
      </w:pPr>
      <w:r>
        <w:t xml:space="preserve">2. Problem Statement</w:t>
      </w:r>
    </w:p>
    <w:p>
      <w:pPr>
        <w:pStyle w:val="FirstParagraph"/>
      </w:pPr>
      <w:r>
        <w:t xml:space="preserve">Despite their critical role, Doctor General Practitioner practices in New York City face systemic challenges that threaten access and quality. Key issues include: (1) Severe geographic maldistribution of GPs, with underserved communities in the Bronx, Queens (Southeast), and parts of Brooklyn facing significant shortages; (2) High rates of patient no-shows and appointment delays due to resource constraints; (3) Fragmented care coordination across NYC's vast network of hospitals, community health centers (CHCs), and social services; (4) Financial pressures from Medicaid reimbursement rates below cost for many practices, particularly impacting CHCs serving high-need populations. This results in reduced access for vulnerable populations, increased reliance on costly emergency departments for non-urgent care (a known NYC burden), and burnout among GPs. Current research lacks granular, NYC-specific data on how these systemic factors uniquely impact the day-to-day operations, clinical decisions, and patient satisfaction levels within Doctor General Practitioner practices across the city's varied neighborhoods. Understanding these nuances is crucial for targeted intervention in United States New York City.</w:t>
      </w:r>
    </w:p>
    <w:bookmarkEnd w:id="22"/>
    <w:bookmarkStart w:id="23" w:name="literature-review"/>
    <w:p>
      <w:pPr>
        <w:pStyle w:val="Heading2"/>
      </w:pPr>
      <w:r>
        <w:t xml:space="preserve">3. Literature Review</w:t>
      </w:r>
    </w:p>
    <w:p>
      <w:pPr>
        <w:pStyle w:val="FirstParagraph"/>
      </w:pPr>
      <w:r>
        <w:t xml:space="preserve">Existing literature confirms the importance of strong primary care systems for population health (Starfield, 2001). Studies on NYC specifically highlight the city's heavy reliance on CHCs as GP hubs (NYC Health + Hospitals, 2023) and identify significant disparities in primary care access correlating with zip code (Wang et al., 2021). Research by the Commonwealth Fund (2022) notes NYC's high rate of uninsured/underinsured individuals compared to national averages, straining GP practices. However, few studies have conducted deep dives into the *operational* realities of Doctor General Practitioner practices across NYC boroughs—how they manage complex patient loads with limited staff, navigate intricate insurance billing in a city with unique Medicaid waivers (like the CityCare program), or integrate social care services. This research fills a critical gap by focusing specifically on the "how" and "why" of GP practice functioning within United States New York City's unique socioeconomic and administrative environment.</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patient volume, insurance mix, and key operational challenges (scheduling, staffing) faced by Doctor General Practitioner practices across all five NYC boroughs.</w:t>
      </w:r>
    </w:p>
    <w:p>
      <w:pPr>
        <w:numPr>
          <w:ilvl w:val="0"/>
          <w:numId w:val="1001"/>
        </w:numPr>
        <w:pStyle w:val="Compact"/>
      </w:pPr>
      <w:r>
        <w:t xml:space="preserve">To assess the correlation between specific practice characteristics (e.g., CHC-based vs. private practice; urban vs. suburban location within NYC) and patient outcomes (e.g., control rates for diabetes/hypertension, preventive service rates) and patient satisfaction scores in New York City.</w:t>
      </w:r>
    </w:p>
    <w:p>
      <w:pPr>
        <w:numPr>
          <w:ilvl w:val="0"/>
          <w:numId w:val="1001"/>
        </w:numPr>
        <w:pStyle w:val="Compact"/>
      </w:pPr>
      <w:r>
        <w:t xml:space="preserve">To evaluate the impact of recent NYC-specific policy initiatives (e.g., Medicaid payment reforms, telehealth expansion mandates, social needs screening mandates) on GP workflow efficiency and access to care in United States New York City.</w:t>
      </w:r>
    </w:p>
    <w:p>
      <w:pPr>
        <w:numPr>
          <w:ilvl w:val="0"/>
          <w:numId w:val="1001"/>
        </w:numPr>
        <w:pStyle w:val="Compact"/>
      </w:pPr>
      <w:r>
        <w:t xml:space="preserve">To identify best practices and innovative models currently being implemented by resilient Doctor General Practitioner practices within NYC that effectively overcome common barriers.</w:t>
      </w:r>
    </w:p>
    <w:bookmarkEnd w:id="24"/>
    <w:bookmarkStart w:id="25" w:name="methodology"/>
    <w:p>
      <w:pPr>
        <w:pStyle w:val="Heading2"/>
      </w:pPr>
      <w:r>
        <w:t xml:space="preserve">5. Methodology</w:t>
      </w:r>
    </w:p>
    <w:p>
      <w:pPr>
        <w:pStyle w:val="FirstParagraph"/>
      </w:pPr>
      <w:r>
        <w:t xml:space="preserve">This mixed-methods study will utilize a sequential explanatory design over 18 months:</w:t>
      </w:r>
    </w:p>
    <w:p>
      <w:pPr>
        <w:numPr>
          <w:ilvl w:val="0"/>
          <w:numId w:val="1002"/>
        </w:numPr>
        <w:pStyle w:val="Compact"/>
      </w:pPr>
      <w:r>
        <w:rPr>
          <w:bCs/>
          <w:b/>
        </w:rPr>
        <w:t xml:space="preserve">Semi-structured Interviews (N=40):</w:t>
      </w:r>
      <w:r>
        <w:t xml:space="preserve"> </w:t>
      </w:r>
      <w:r>
        <w:t xml:space="preserve">Conducted with Doctor General Practitioners, practice managers, and key staff from 20 diverse practices (5 per borough) representing CHCs, private groups, and Federally Qualified Health Centers (FQHCs). Focus on daily challenges, workflow adaptations, policy impacts.</w:t>
      </w:r>
    </w:p>
    <w:p>
      <w:pPr>
        <w:numPr>
          <w:ilvl w:val="0"/>
          <w:numId w:val="1002"/>
        </w:numPr>
        <w:pStyle w:val="Compact"/>
      </w:pPr>
      <w:r>
        <w:rPr>
          <w:bCs/>
          <w:b/>
        </w:rPr>
        <w:t xml:space="preserve">Practice Data Analysis:</w:t>
      </w:r>
      <w:r>
        <w:t xml:space="preserve"> </w:t>
      </w:r>
      <w:r>
        <w:t xml:space="preserve">Collaboration with NYC Health Department &amp; selected practice EHR systems to anonymized aggregate data on patient volumes, appointment types (in-person/telehealth), no-show rates, and key clinical outcomes (where feasible and compliant with HIPAA).</w:t>
      </w:r>
    </w:p>
    <w:p>
      <w:pPr>
        <w:numPr>
          <w:ilvl w:val="0"/>
          <w:numId w:val="1002"/>
        </w:numPr>
        <w:pStyle w:val="Compact"/>
      </w:pPr>
      <w:r>
        <w:rPr>
          <w:bCs/>
          <w:b/>
        </w:rPr>
        <w:t xml:space="preserve">Patient Surveys (N=1000):</w:t>
      </w:r>
      <w:r>
        <w:t xml:space="preserve"> </w:t>
      </w:r>
      <w:r>
        <w:t xml:space="preserve">Randomly sampled patients from participating practices across NYC boroughs assessing access barriers, satisfaction with GP care, and experience navigating the system.</w:t>
      </w:r>
    </w:p>
    <w:p>
      <w:pPr>
        <w:numPr>
          <w:ilvl w:val="0"/>
          <w:numId w:val="1002"/>
        </w:numPr>
        <w:pStyle w:val="Compact"/>
      </w:pPr>
      <w:r>
        <w:rPr>
          <w:bCs/>
          <w:b/>
        </w:rPr>
        <w:t xml:space="preserve">Policy Analysis:</w:t>
      </w:r>
      <w:r>
        <w:t xml:space="preserve"> </w:t>
      </w:r>
      <w:r>
        <w:t xml:space="preserve">Systematic review of NYC-specific healthcare policies impacting primary care delivery over the last 5 years.</w:t>
      </w:r>
    </w:p>
    <w:p>
      <w:pPr>
        <w:pStyle w:val="FirstParagraph"/>
      </w:pPr>
      <w:r>
        <w:t xml:space="preserve">Data analysis will employ thematic analysis for interviews, descriptive and inferential statistics for survey/data, and comparative case studies. Rigorous ethical approval will be obtained from NYU Grossman School of Medicine IRB.</w:t>
      </w:r>
    </w:p>
    <w:bookmarkEnd w:id="25"/>
    <w:bookmarkStart w:id="26" w:name="expected-significance-impact"/>
    <w:p>
      <w:pPr>
        <w:pStyle w:val="Heading2"/>
      </w:pPr>
      <w:r>
        <w:t xml:space="preserve">6. Expected Significance &amp; Impact</w:t>
      </w:r>
    </w:p>
    <w:p>
      <w:pPr>
        <w:pStyle w:val="FirstParagraph"/>
      </w:pPr>
      <w:r>
        <w:t xml:space="preserve">The findings from this research on the Doctor General Practitioner in United States New York City will have immediate, tangible impact:</w:t>
      </w:r>
    </w:p>
    <w:p>
      <w:pPr>
        <w:numPr>
          <w:ilvl w:val="0"/>
          <w:numId w:val="1003"/>
        </w:numPr>
        <w:pStyle w:val="Compact"/>
      </w:pPr>
      <w:r>
        <w:rPr>
          <w:bCs/>
          <w:b/>
        </w:rPr>
        <w:t xml:space="preserve">For NYC Health System Leaders:</w:t>
      </w:r>
      <w:r>
        <w:t xml:space="preserve"> </w:t>
      </w:r>
      <w:r>
        <w:t xml:space="preserve">Evidence-based recommendations for optimizing resource allocation, refining Medicaid reimbursement models specific to NYC's needs, and supporting effective telehealth integration within GP practices.</w:t>
      </w:r>
    </w:p>
    <w:p>
      <w:pPr>
        <w:numPr>
          <w:ilvl w:val="0"/>
          <w:numId w:val="1003"/>
        </w:numPr>
        <w:pStyle w:val="Compact"/>
      </w:pPr>
      <w:r>
        <w:rPr>
          <w:bCs/>
          <w:b/>
        </w:rPr>
        <w:t xml:space="preserve">For Doctor General Practitioner Practices:</w:t>
      </w:r>
      <w:r>
        <w:t xml:space="preserve"> </w:t>
      </w:r>
      <w:r>
        <w:t xml:space="preserve">Identification of actionable best practices and potential tools (e.g., streamlined scheduling templates, social service referral pathways) to improve efficiency and patient care quality directly within NYC contexts.</w:t>
      </w:r>
    </w:p>
    <w:p>
      <w:pPr>
        <w:numPr>
          <w:ilvl w:val="0"/>
          <w:numId w:val="1003"/>
        </w:numPr>
        <w:pStyle w:val="Compact"/>
      </w:pPr>
      <w:r>
        <w:rPr>
          <w:bCs/>
          <w:b/>
        </w:rPr>
        <w:t xml:space="preserve">For Policymakers (City &amp; State):</w:t>
      </w:r>
      <w:r>
        <w:t xml:space="preserve"> </w:t>
      </w:r>
      <w:r>
        <w:t xml:space="preserve">Data to inform future legislation targeting primary care access gaps identified in specific NYC neighborhoods, moving beyond broad state-level solutions.</w:t>
      </w:r>
    </w:p>
    <w:p>
      <w:pPr>
        <w:numPr>
          <w:ilvl w:val="0"/>
          <w:numId w:val="1003"/>
        </w:numPr>
        <w:pStyle w:val="Compact"/>
      </w:pPr>
      <w:r>
        <w:rPr>
          <w:bCs/>
          <w:b/>
        </w:rPr>
        <w:t xml:space="preserve">For the Public:</w:t>
      </w:r>
      <w:r>
        <w:t xml:space="preserve"> </w:t>
      </w:r>
      <w:r>
        <w:t xml:space="preserve">Enhanced understanding of why access to a reliable Doctor General Practitioner is critical for health equity in New York City and how systemic improvements can lead to better health outcomes for all residents.</w:t>
      </w:r>
    </w:p>
    <w:bookmarkEnd w:id="26"/>
    <w:bookmarkStart w:id="27" w:name="conclusion"/>
    <w:p>
      <w:pPr>
        <w:pStyle w:val="Heading2"/>
      </w:pPr>
      <w:r>
        <w:t xml:space="preserve">7. Conclusion</w:t>
      </w:r>
    </w:p>
    <w:p>
      <w:pPr>
        <w:pStyle w:val="FirstParagraph"/>
      </w:pPr>
      <w:r>
        <w:t xml:space="preserve">The Doctor General Practitioner is the indispensable linchpin of accessible, comprehensive healthcare in United States New York City. The unique confluence of density, diversity, disparity, and policy complexity demands a deep understanding of how these frontline providers navigate their roles. This research proposal directly addresses this need with a focused study designed to generate actionable insights specifically for NYC's healthcare system. By centering the experiences and operational realities of Doctor General Practitioner practices across the five boroughs, this project will provide critical evidence to build a more resilient, equitable, and effective primary care foundation for New York City residents. Investing in understanding and supporting the GP is not just good practice; it is fundamental to achieving health equity in one of the world's most dynamic cities.</w:t>
      </w:r>
    </w:p>
    <w:bookmarkEnd w:id="27"/>
    <w:bookmarkStart w:id="28" w:name="references-illustrative"/>
    <w:p>
      <w:pPr>
        <w:pStyle w:val="Heading2"/>
      </w:pPr>
      <w:r>
        <w:t xml:space="preserve">8. References (Illustrative)</w:t>
      </w:r>
    </w:p>
    <w:p>
      <w:pPr>
        <w:numPr>
          <w:ilvl w:val="0"/>
          <w:numId w:val="1004"/>
        </w:numPr>
        <w:pStyle w:val="Compact"/>
      </w:pPr>
      <w:r>
        <w:t xml:space="preserve">Commonwealth Fund. (2022). *Primary Care and Health Outcomes in New York City: A Disparities Analysis*.</w:t>
      </w:r>
    </w:p>
    <w:p>
      <w:pPr>
        <w:numPr>
          <w:ilvl w:val="0"/>
          <w:numId w:val="1004"/>
        </w:numPr>
        <w:pStyle w:val="Compact"/>
      </w:pPr>
      <w:r>
        <w:t xml:space="preserve">NYC Health + Hospitals. (2023). *Annual Report on Community Health Centers in NYC*.</w:t>
      </w:r>
    </w:p>
    <w:p>
      <w:pPr>
        <w:numPr>
          <w:ilvl w:val="0"/>
          <w:numId w:val="1004"/>
        </w:numPr>
        <w:pStyle w:val="Compact"/>
      </w:pPr>
      <w:r>
        <w:t xml:space="preserve">Starfield, B. (2001). *Primary Care: Balancing Health Needs, Services, and Technology*. Oxford University Press.</w:t>
      </w:r>
    </w:p>
    <w:p>
      <w:pPr>
        <w:numPr>
          <w:ilvl w:val="0"/>
          <w:numId w:val="1004"/>
        </w:numPr>
        <w:pStyle w:val="Compact"/>
      </w:pPr>
      <w:r>
        <w:t xml:space="preserve">Wang, Y., et al. (2021). Geographic Disparities in Primary Care Access in New York City. *Journal of Urban Health*, 98(4), 637–651.</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Access and Quality for Doctor General Practitioner Practices in United States New York City</dc:title>
  <dc:creator/>
  <dc:language>en</dc:language>
  <cp:keywords/>
  <dcterms:created xsi:type="dcterms:W3CDTF">2025-12-10T09:15:43Z</dcterms:created>
  <dcterms:modified xsi:type="dcterms:W3CDTF">2025-12-10T09:15:43Z</dcterms:modified>
</cp:coreProperties>
</file>

<file path=docProps/custom.xml><?xml version="1.0" encoding="utf-8"?>
<Properties xmlns="http://schemas.openxmlformats.org/officeDocument/2006/custom-properties" xmlns:vt="http://schemas.openxmlformats.org/officeDocument/2006/docPropsVTypes"/>
</file>