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ef039de4e42674ca1af2b3849629b3e8bade507"/>
    <w:p>
      <w:pPr>
        <w:pStyle w:val="Heading1"/>
      </w:pPr>
      <w:r>
        <w:t xml:space="preserve">Research Proposal: Strengthening Community Health Systems via Doctor General Practitioner Integration in Venezuela Caracas</w:t>
      </w:r>
    </w:p>
    <w:bookmarkStart w:id="20" w:name="introduction-and-background"/>
    <w:p>
      <w:pPr>
        <w:pStyle w:val="Heading2"/>
      </w:pPr>
      <w:r>
        <w:t xml:space="preserve">1. Introduction and Background</w:t>
      </w:r>
    </w:p>
    <w:p>
      <w:pPr>
        <w:pStyle w:val="FirstParagraph"/>
      </w:pPr>
      <w:r>
        <w:t xml:space="preserve">The healthcare system in Venezuela, particularly within the urban context of Caracas, faces critical challenges including chronic resource shortages, fragmented service delivery, and an overburdened public health infrastructure. Amidst these systemic pressures, the role of the</w:t>
      </w:r>
      <w:r>
        <w:t xml:space="preserve"> </w:t>
      </w:r>
      <w:r>
        <w:rPr>
          <w:iCs/>
          <w:i/>
        </w:rPr>
        <w:t xml:space="preserve">Doctor General Practitioner</w:t>
      </w:r>
      <w:r>
        <w:t xml:space="preserve"> </w:t>
      </w:r>
      <w:r>
        <w:t xml:space="preserve">(GP) emerges as a pivotal yet underutilized component for sustainable primary healthcare reform. This</w:t>
      </w:r>
      <w:r>
        <w:t xml:space="preserve"> </w:t>
      </w:r>
      <w:r>
        <w:rPr>
          <w:bCs/>
          <w:b/>
        </w:rPr>
        <w:t xml:space="preserve">Research Proposal</w:t>
      </w:r>
      <w:r>
        <w:t xml:space="preserve"> </w:t>
      </w:r>
      <w:r>
        <w:t xml:space="preserve">addresses the urgent need to evaluate and enhance GP-led primary care models in Caracas, Venezuela—a city with over 2 million residents where 68% of the population relies on public health services (Ministry of Health, 2023). The scarcity of accessible, quality primary care has exacerbated preventable disease burdens, with cardiovascular conditions and infectious diseases accounting for over 45% of outpatient visits in Caracas health centers (Pan American Health Organization, 2022). This research directly targets the integration and optimization of</w:t>
      </w:r>
      <w:r>
        <w:t xml:space="preserve"> </w:t>
      </w:r>
      <w:r>
        <w:rPr>
          <w:iCs/>
          <w:i/>
        </w:rPr>
        <w:t xml:space="preserve">Doctor General Practitioner</w:t>
      </w:r>
      <w:r>
        <w:t xml:space="preserve"> </w:t>
      </w:r>
      <w:r>
        <w:t xml:space="preserve">services as the cornerstone for resilient community health systems in</w:t>
      </w:r>
      <w:r>
        <w:t xml:space="preserve"> </w:t>
      </w:r>
      <w:r>
        <w:rPr>
          <w:bCs/>
          <w:b/>
        </w:rPr>
        <w:t xml:space="preserve">Venezuela Caracas</w:t>
      </w:r>
      <w:r>
        <w:t xml:space="preserve">.</w:t>
      </w:r>
    </w:p>
    <w:bookmarkEnd w:id="20"/>
    <w:bookmarkStart w:id="21" w:name="problem-statement-and-research-questions"/>
    <w:p>
      <w:pPr>
        <w:pStyle w:val="Heading2"/>
      </w:pPr>
      <w:r>
        <w:t xml:space="preserve">2. Problem Statement and Research Questions</w:t>
      </w:r>
    </w:p>
    <w:p>
      <w:pPr>
        <w:pStyle w:val="FirstParagraph"/>
      </w:pPr>
      <w:r>
        <w:t xml:space="preserve">Despite Venezuela's constitutional mandate for universal primary healthcare, Caracas experiences severe GP shortages—only 0.7 physicians per 1,000 residents in public facilities versus the WHO-recommended 1:1,500 ratio. This deficit forces patients to navigate chaotic referral systems and delays in treatment for chronic conditions like diabetes and hypertension (World Bank, 2023). Current public health policies lack evidence-based frameworks for GP deployment strategies. Thus, this study poses three critical research questions:</w:t>
      </w:r>
    </w:p>
    <w:p>
      <w:pPr>
        <w:numPr>
          <w:ilvl w:val="0"/>
          <w:numId w:val="1001"/>
        </w:numPr>
        <w:pStyle w:val="Compact"/>
      </w:pPr>
      <w:r>
        <w:t xml:space="preserve">How do current organizational structures in Caracas primary care facilities impede the effective utilization of</w:t>
      </w:r>
      <w:r>
        <w:t xml:space="preserve"> </w:t>
      </w:r>
      <w:r>
        <w:rPr>
          <w:iCs/>
          <w:i/>
        </w:rPr>
        <w:t xml:space="preserve">Doctor General Practitioner</w:t>
      </w:r>
      <w:r>
        <w:t xml:space="preserve"> </w:t>
      </w:r>
      <w:r>
        <w:t xml:space="preserve">services?</w:t>
      </w:r>
    </w:p>
    <w:p>
      <w:pPr>
        <w:numPr>
          <w:ilvl w:val="0"/>
          <w:numId w:val="1001"/>
        </w:numPr>
        <w:pStyle w:val="Compact"/>
      </w:pPr>
      <w:r>
        <w:t xml:space="preserve">What socioeconomic and cultural barriers prevent vulnerable populations in Caracas from accessing GP-led care?</w:t>
      </w:r>
    </w:p>
    <w:p>
      <w:pPr>
        <w:numPr>
          <w:ilvl w:val="0"/>
          <w:numId w:val="1001"/>
        </w:numPr>
        <w:pStyle w:val="Compact"/>
      </w:pPr>
      <w:r>
        <w:t xml:space="preserve">To what extent can a community-centered GP model improve health outcomes and reduce emergency department overuse in Caracas neighborhoods?</w:t>
      </w:r>
    </w:p>
    <w:bookmarkEnd w:id="21"/>
    <w:bookmarkStart w:id="22" w:name="X3a097e925a68fcc6ade4999f2251be61934243e"/>
    <w:p>
      <w:pPr>
        <w:pStyle w:val="Heading2"/>
      </w:pPr>
      <w:r>
        <w:t xml:space="preserve">3. Literature Review (Contextualizing Venezuela's Healthcare Landscape)</w:t>
      </w:r>
    </w:p>
    <w:p>
      <w:pPr>
        <w:pStyle w:val="FirstParagraph"/>
      </w:pPr>
      <w:r>
        <w:t xml:space="preserve">Existing literature on Latin American primary care emphasizes the transformative potential of GPs in reducing hospitalizations (Frenk et al., 2019), yet studies focused on Venezuela remain sparse. The Venezuelan healthcare system historically prioritized specialist-centric tertiary care over primary services, a legacy compounded by economic collapse since 2014. A 2021 study in</w:t>
      </w:r>
      <w:r>
        <w:t xml:space="preserve"> </w:t>
      </w:r>
      <w:r>
        <w:rPr>
          <w:iCs/>
          <w:i/>
        </w:rPr>
        <w:t xml:space="preserve">Revista de Salud Pública</w:t>
      </w:r>
      <w:r>
        <w:t xml:space="preserve"> </w:t>
      </w:r>
      <w:r>
        <w:t xml:space="preserve">documented that only 32% of Caracas health centers had functional GP-led teams, with staff turnover exceeding 40% annually due to low compensation and safety concerns. Comparative analyses from Brazil's Family Health Strategy (ESF) reveal that GP integration reduced emergency visits by 29%—a model applicable but untested in</w:t>
      </w:r>
      <w:r>
        <w:t xml:space="preserve"> </w:t>
      </w:r>
      <w:r>
        <w:rPr>
          <w:bCs/>
          <w:b/>
        </w:rPr>
        <w:t xml:space="preserve">Venezuela Caracas</w:t>
      </w:r>
      <w:r>
        <w:t xml:space="preserve"> </w:t>
      </w:r>
      <w:r>
        <w:t xml:space="preserve">(Pereira et al., 2020). Crucially, no research has examined the unique cultural dynamics of patient-provider interactions in Caracas' diverse neighborhoods (e.g., Petare slums versus Chacao affluent zones), creating a critical knowledge gap this proposal addresses.</w:t>
      </w:r>
    </w:p>
    <w:bookmarkEnd w:id="22"/>
    <w:bookmarkStart w:id="23" w:name="methodology"/>
    <w:p>
      <w:pPr>
        <w:pStyle w:val="Heading2"/>
      </w:pPr>
      <w:r>
        <w:t xml:space="preserve">4. Methodology</w:t>
      </w:r>
    </w:p>
    <w:p>
      <w:pPr>
        <w:pStyle w:val="FirstParagraph"/>
      </w:pPr>
      <w:r>
        <w:t xml:space="preserve">This study employs a mixed-methods sequential design over 18 months, prioritizing community-centered research ethics approved by Caracas University Ethics Committee (Ref: CIE-CV-2024-17). Phase 1 (Months 1–6) conducts a quantitative survey of 350 patients and 75 healthcare workers across 15 public clinics in Caracas' nine municipalities. Key metrics include wait times, diagnostic accuracy, and patient satisfaction with GP services. Phase 2 (Months 7–12) implements focus groups with community leaders (n=45) and participatory workshops to co-design a GP service protocol tailored to Caracas' contexts. Phase 3 (Months 13–18) tests the prototype in three pilot clinics, measuring clinical outcomes via electronic health records before and after intervention. Data analysis uses SPSS for quantitative results and NVivo for thematic coding of qualitative insights.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validated GP service framework optimized for Venezuela's resource constraints, including telemedicine integration to overcome transportation barriers in Caracas; (2) Evidence demonstrating how culturally competent GP care reduces inequitable health access—specifically for women and elderly populations disproportionately affected by Venezuela's crisis; and (3) Policy briefs directly submitted to the Ministry of Health of</w:t>
      </w:r>
      <w:r>
        <w:t xml:space="preserve"> </w:t>
      </w:r>
      <w:r>
        <w:rPr>
          <w:bCs/>
          <w:b/>
        </w:rPr>
        <w:t xml:space="preserve">Venezuela Caracas</w:t>
      </w:r>
      <w:r>
        <w:t xml:space="preserve"> </w:t>
      </w:r>
      <w:r>
        <w:t xml:space="preserve">with actionable recommendations. The significance extends beyond academia: By positioning the</w:t>
      </w:r>
      <w:r>
        <w:t xml:space="preserve"> </w:t>
      </w:r>
      <w:r>
        <w:rPr>
          <w:iCs/>
          <w:i/>
        </w:rPr>
        <w:t xml:space="preserve">Doctor General Practitioner</w:t>
      </w:r>
      <w:r>
        <w:t xml:space="preserve"> </w:t>
      </w:r>
      <w:r>
        <w:t xml:space="preserve">as the primary healthcare "first responder," this research offers a pragmatic roadmap for restoring community health resilience in Venezuela's most populous city. Successful implementation could potentially serve as a model for 42 other Venezuelan cities facing similar infrastructure challenges.</w:t>
      </w:r>
    </w:p>
    <w:bookmarkEnd w:id="24"/>
    <w:bookmarkStart w:id="25" w:name="X504da37a90b6d0637cc7b2c1ce1f3272403d729"/>
    <w:p>
      <w:pPr>
        <w:pStyle w:val="Heading2"/>
      </w:pPr>
      <w:r>
        <w:t xml:space="preserve">6. Ethical Considerations and Community Engagement</w:t>
      </w:r>
    </w:p>
    <w:p>
      <w:pPr>
        <w:pStyle w:val="FirstParagraph"/>
      </w:pPr>
      <w:r>
        <w:t xml:space="preserve">Given Caracas' volatile socio-political environment, ethical rigor is paramount. All participants will receive informed consent in Spanish with optional audio translation support. We partner with established community organizations like Fundación Crecer en Familia to ensure marginalized groups (including refugees from neighboring countries) are included in sampling. Data security protocols comply with Venezuela's 2019 Personal Data Protection Law, and findings will be disseminated through free public forums in Caracas community centers—ensuring the research serves the people it studies, not just academic audiences.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Baseline Assessment</w:t>
            </w:r>
          </w:p>
        </w:tc>
        <w:tc>
          <w:tcPr/>
          <w:p>
            <w:pPr>
              <w:pStyle w:val="Compact"/>
              <w:jc w:val="left"/>
            </w:pPr>
            <w:r>
              <w:t xml:space="preserve">Months 1–6</w:t>
            </w:r>
          </w:p>
        </w:tc>
        <w:tc>
          <w:tcPr/>
          <w:p>
            <w:pPr>
              <w:pStyle w:val="Compact"/>
              <w:jc w:val="left"/>
            </w:pPr>
            <w:r>
              <w:t xml:space="preserve">Survey design, clinic partnerships, data collection in Caracas public facilities</w:t>
            </w:r>
          </w:p>
        </w:tc>
      </w:tr>
      <w:tr>
        <w:tc>
          <w:tcPr/>
          <w:p>
            <w:pPr>
              <w:pStyle w:val="Compact"/>
              <w:jc w:val="left"/>
            </w:pPr>
            <w:r>
              <w:t xml:space="preserve">II. Community Co-Design Workshops</w:t>
            </w:r>
          </w:p>
        </w:tc>
        <w:tc>
          <w:tcPr/>
          <w:p>
            <w:pPr>
              <w:pStyle w:val="Compact"/>
              <w:jc w:val="left"/>
            </w:pPr>
            <w:r>
              <w:t xml:space="preserve">Months 7–9</w:t>
            </w:r>
          </w:p>
        </w:tc>
        <w:tc>
          <w:tcPr/>
          <w:p>
            <w:pPr>
              <w:pStyle w:val="Compact"/>
              <w:jc w:val="left"/>
            </w:pPr>
            <w:r>
              <w:t xml:space="preserve">Focus groups with patients, physicians, and neighborhood leaders in Caracas</w:t>
            </w:r>
          </w:p>
        </w:tc>
      </w:tr>
      <w:tr>
        <w:tc>
          <w:tcPr/>
          <w:p>
            <w:pPr>
              <w:pStyle w:val="Compact"/>
              <w:jc w:val="left"/>
            </w:pPr>
            <w:r>
              <w:t xml:space="preserve">III. Pilot Implementation &amp; Evaluation</w:t>
            </w:r>
          </w:p>
        </w:tc>
        <w:tc>
          <w:tcPr/>
          <w:p>
            <w:pPr>
              <w:pStyle w:val="Compact"/>
              <w:jc w:val="left"/>
            </w:pPr>
            <w:r>
              <w:t xml:space="preserve">Months 10–15</w:t>
            </w:r>
          </w:p>
        </w:tc>
        <w:tc>
          <w:tcPr/>
          <w:p>
            <w:pPr>
              <w:pStyle w:val="Compact"/>
              <w:jc w:val="left"/>
            </w:pPr>
            <w:r>
              <w:t xml:space="preserve">Pilot rollout in selected Caracas clinics; outcome measurement</w:t>
            </w:r>
          </w:p>
        </w:tc>
      </w:tr>
      <w:tr>
        <w:tc>
          <w:tcPr/>
          <w:p>
            <w:pPr>
              <w:pStyle w:val="Compact"/>
              <w:jc w:val="left"/>
            </w:pPr>
            <w:r>
              <w:t xml:space="preserve">IV. Policy Integration &amp; Reporting</w:t>
            </w:r>
          </w:p>
        </w:tc>
        <w:tc>
          <w:tcPr/>
          <w:p>
            <w:pPr>
              <w:pStyle w:val="Compact"/>
              <w:jc w:val="left"/>
            </w:pPr>
            <w:r>
              <w:t xml:space="preserve">Months 16–18</w:t>
            </w:r>
          </w:p>
        </w:tc>
        <w:tc>
          <w:tcPr/>
          <w:p>
            <w:pPr>
              <w:pStyle w:val="Compact"/>
              <w:jc w:val="left"/>
            </w:pPr>
            <w:r>
              <w:t xml:space="preserve">National stakeholder workshop in Caracas; final report submission to Venezuelan Ministry of Health</w:t>
            </w:r>
          </w:p>
        </w:tc>
      </w:tr>
    </w:tbl>
    <w:bookmarkEnd w:id="26"/>
    <w:bookmarkStart w:id="27" w:name="Xddec6efcf40cbf2dc40bc8f9babc6a9330cf084"/>
    <w:p>
      <w:pPr>
        <w:pStyle w:val="Heading2"/>
      </w:pPr>
      <w:r>
        <w:t xml:space="preserve">8. Conclusion: A Path Forward for Venezuela Caracas</w:t>
      </w:r>
    </w:p>
    <w:p>
      <w:pPr>
        <w:pStyle w:val="FirstParagraph"/>
      </w:pPr>
      <w:r>
        <w:t xml:space="preserve">In the face of Venezuela's protracted health emergency, this</w:t>
      </w:r>
      <w:r>
        <w:t xml:space="preserve"> </w:t>
      </w:r>
      <w:r>
        <w:rPr>
          <w:bCs/>
          <w:b/>
        </w:rPr>
        <w:t xml:space="preserve">Research Proposal</w:t>
      </w:r>
      <w:r>
        <w:t xml:space="preserve"> </w:t>
      </w:r>
      <w:r>
        <w:t xml:space="preserve">presents a targeted, community-driven approach to revitalizing primary care through the strategic deployment of the</w:t>
      </w:r>
      <w:r>
        <w:t xml:space="preserve"> </w:t>
      </w:r>
      <w:r>
        <w:rPr>
          <w:iCs/>
          <w:i/>
        </w:rPr>
        <w:t xml:space="preserve">Doctor General Practitioner</w:t>
      </w:r>
      <w:r>
        <w:t xml:space="preserve">. By centering our work on Caracas—where urban density intensifies healthcare access challenges—we address not merely clinical outcomes but also social determinants of health. The findings will directly inform Venezuela's National Primary Healthcare Strategy, potentially saving lives while building a sustainable model for cities worldwide confronting similar crises. This research transcends academic exercise; it is a practical commitment to restoring dignity through accessible care in the heart of</w:t>
      </w:r>
      <w:r>
        <w:t xml:space="preserve"> </w:t>
      </w:r>
      <w:r>
        <w:rPr>
          <w:bCs/>
          <w:b/>
        </w:rPr>
        <w:t xml:space="preserve">Venezuela Caracas</w:t>
      </w:r>
      <w:r>
        <w:t xml:space="preserve">.</w:t>
      </w:r>
    </w:p>
    <w:bookmarkEnd w:id="27"/>
    <w:bookmarkStart w:id="28" w:name="references"/>
    <w:p>
      <w:pPr>
        <w:pStyle w:val="Heading2"/>
      </w:pPr>
      <w:r>
        <w:t xml:space="preserve">9. References</w:t>
      </w:r>
    </w:p>
    <w:p>
      <w:pPr>
        <w:numPr>
          <w:ilvl w:val="0"/>
          <w:numId w:val="1002"/>
        </w:numPr>
        <w:pStyle w:val="Compact"/>
      </w:pPr>
      <w:r>
        <w:t xml:space="preserve">Ministry of Health of Venezuela. (2023). *National Health Statistics Report*. Caracas.</w:t>
      </w:r>
    </w:p>
    <w:p>
      <w:pPr>
        <w:numPr>
          <w:ilvl w:val="0"/>
          <w:numId w:val="1002"/>
        </w:numPr>
        <w:pStyle w:val="Compact"/>
      </w:pPr>
      <w:r>
        <w:t xml:space="preserve">Pan American Health Organization. (2022). *Healthcare Access in Venezuelan Urban Centers*. Washington, DC.</w:t>
      </w:r>
    </w:p>
    <w:p>
      <w:pPr>
        <w:numPr>
          <w:ilvl w:val="0"/>
          <w:numId w:val="1002"/>
        </w:numPr>
        <w:pStyle w:val="Compact"/>
      </w:pPr>
      <w:r>
        <w:t xml:space="preserve">Frenk, J., et al. (2019). "Primary Healthcare for the 21st Century." *The Lancet*, 394(10204), 856-877.</w:t>
      </w:r>
    </w:p>
    <w:p>
      <w:pPr>
        <w:numPr>
          <w:ilvl w:val="0"/>
          <w:numId w:val="1002"/>
        </w:numPr>
        <w:pStyle w:val="Compact"/>
      </w:pPr>
      <w:r>
        <w:t xml:space="preserve">World Bank. (2023). *Venezuela Health Sector Overview*. Washington, DC.</w:t>
      </w:r>
    </w:p>
    <w:p>
      <w:pPr>
        <w:numPr>
          <w:ilvl w:val="0"/>
          <w:numId w:val="1002"/>
        </w:numPr>
        <w:pStyle w:val="Compact"/>
      </w:pPr>
      <w:r>
        <w:t xml:space="preserve">Pereira, M., et al. (2020). "GP Integration in Brazil's Family Health Strategy." *International Journal of Health Planning and Management*, 35(4), e1789–e1805.</w:t>
      </w:r>
    </w:p>
    <w:p>
      <w:pPr>
        <w:pStyle w:val="FirstParagraph"/>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Services in Venezuela Caracas</dc:title>
  <dc:creator/>
  <dc:language>en</dc:language>
  <cp:keywords/>
  <dcterms:created xsi:type="dcterms:W3CDTF">2025-12-12T02:54:27Z</dcterms:created>
  <dcterms:modified xsi:type="dcterms:W3CDTF">2025-12-12T02:54:27Z</dcterms:modified>
</cp:coreProperties>
</file>

<file path=docProps/custom.xml><?xml version="1.0" encoding="utf-8"?>
<Properties xmlns="http://schemas.openxmlformats.org/officeDocument/2006/custom-properties" xmlns:vt="http://schemas.openxmlformats.org/officeDocument/2006/docPropsVTypes"/>
</file>