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Revitalization</w:t>
      </w:r>
      <w:r>
        <w:t xml:space="preserve"> </w:t>
      </w:r>
      <w:r>
        <w:t xml:space="preserve">Strategies</w:t>
      </w:r>
      <w:r>
        <w:t xml:space="preserve"> </w:t>
      </w:r>
      <w:r>
        <w:t xml:space="preserve">for</w:t>
      </w:r>
      <w:r>
        <w:t xml:space="preserve"> </w:t>
      </w:r>
      <w:r>
        <w:t xml:space="preserve">Kabul,</w:t>
      </w:r>
      <w:r>
        <w:t xml:space="preserve"> </w:t>
      </w:r>
      <w:r>
        <w:t xml:space="preserve">Afghanistan</w:t>
      </w:r>
    </w:p>
    <w:bookmarkStart w:id="29" w:name="Xb3a035cf4208efb3d3e67457e9c4412380a86ea"/>
    <w:p>
      <w:pPr>
        <w:pStyle w:val="Heading1"/>
      </w:pPr>
      <w:r>
        <w:t xml:space="preserve">Research Proposal: Economic Revitalization Strategies for Kabul, Afghanistan</w:t>
      </w:r>
    </w:p>
    <w:bookmarkStart w:id="20" w:name="introduction-and-background"/>
    <w:p>
      <w:pPr>
        <w:pStyle w:val="Heading2"/>
      </w:pPr>
      <w:r>
        <w:t xml:space="preserve">1. Introduction and Background</w:t>
      </w:r>
    </w:p>
    <w:p>
      <w:pPr>
        <w:pStyle w:val="FirstParagraph"/>
      </w:pPr>
      <w:r>
        <w:t xml:space="preserve">The economic landscape of Afghanistan Kabul presents one of the most complex challenges in contemporary global development. Following the political transition in 2021, Kabul faces severe economic contraction, with GDP estimated to have fallen by over 30% and unemployment exceeding 40%. As an Economist conducting field research in this critical context, this</w:t>
      </w:r>
      <w:r>
        <w:t xml:space="preserve"> </w:t>
      </w:r>
      <w:r>
        <w:rPr>
          <w:iCs/>
          <w:i/>
        </w:rPr>
        <w:t xml:space="preserve">Research Proposal</w:t>
      </w:r>
      <w:r>
        <w:t xml:space="preserve"> </w:t>
      </w:r>
      <w:r>
        <w:t xml:space="preserve">outlines a comprehensive study to develop actionable strategies for sustainable economic recovery. The city of Kabul, as Afghanistan's political and economic hub housing nearly 6 million residents, serves as both the epicenter of crisis and the focal point for potential transformation. This initiative directly responds to urgent needs identified by international financial institutions (World Bank, IMF) and local stakeholders who emphasize that without targeted interventions, Kabul risks prolonged humanitarian catastrophe.</w:t>
      </w:r>
    </w:p>
    <w:bookmarkEnd w:id="20"/>
    <w:bookmarkStart w:id="21" w:name="problem-statement"/>
    <w:p>
      <w:pPr>
        <w:pStyle w:val="Heading2"/>
      </w:pPr>
      <w:r>
        <w:t xml:space="preserve">2. Problem Statement</w:t>
      </w:r>
    </w:p>
    <w:p>
      <w:pPr>
        <w:pStyle w:val="FirstParagraph"/>
      </w:pPr>
      <w:r>
        <w:t xml:space="preserve">Kabul's economy suffers from multiple intersecting crises: collapsed formal employment sectors, disrupted supply chains for essential goods, severe foreign exchange shortages impacting import-dependent industries (including food and medicine), and the virtual disappearance of the private sector due to banking restrictions. Crucially, existing aid programs have not addressed structural weaknesses in Kabul's economic architecture. As an Economist embedded in Kabul's realities, I observe that current policy approaches remain fragmented – focusing on immediate humanitarian needs without building resilient economic systems. This</w:t>
      </w:r>
      <w:r>
        <w:t xml:space="preserve"> </w:t>
      </w:r>
      <w:r>
        <w:rPr>
          <w:iCs/>
          <w:i/>
        </w:rPr>
        <w:t xml:space="preserve">Research Proposal</w:t>
      </w:r>
      <w:r>
        <w:t xml:space="preserve"> </w:t>
      </w:r>
      <w:r>
        <w:t xml:space="preserve">directly confronts the gap between emergency relief and sustainable development by proposing evidence-based strategies rooted in local economic dynamics.</w:t>
      </w:r>
    </w:p>
    <w:bookmarkEnd w:id="21"/>
    <w:bookmarkStart w:id="22" w:name="literature-review-brief"/>
    <w:p>
      <w:pPr>
        <w:pStyle w:val="Heading2"/>
      </w:pPr>
      <w:r>
        <w:t xml:space="preserve">3. Literature Review (Brief)</w:t>
      </w:r>
    </w:p>
    <w:p>
      <w:pPr>
        <w:pStyle w:val="FirstParagraph"/>
      </w:pPr>
      <w:r>
        <w:t xml:space="preserve">Prior studies (World Bank, 2023; IMF, 2024) acknowledge Afghanistan's economic fragility but lack Kabul-specific analyses of small business ecosystems and informal market networks. Academic work by Ahmed &amp; Rahman (Journal of Development Studies, 2023) identifies micro-enterprises as the primary survival mechanism in Kabul's urban economy, yet their study was conducted pre-2021. Crucially, no research has mapped how international sanctions impact daily economic transactions within Kabul's bazaars or quantified the informal sector's contribution to local GDP (estimated at 70% but unmeasured). This project addresses this critical void by combining traditional economic metrics with ethnographic fieldwork – a methodology essential for understanding Afghanistan Kabul's unique economic reality.</w:t>
      </w:r>
    </w:p>
    <w:bookmarkEnd w:id="22"/>
    <w:bookmarkStart w:id="23" w:name="research-objectives"/>
    <w:p>
      <w:pPr>
        <w:pStyle w:val="Heading2"/>
      </w:pPr>
      <w:r>
        <w:t xml:space="preserve">4. Research Objectives</w:t>
      </w:r>
    </w:p>
    <w:p>
      <w:pPr>
        <w:numPr>
          <w:ilvl w:val="0"/>
          <w:numId w:val="1001"/>
        </w:numPr>
        <w:pStyle w:val="Compact"/>
      </w:pPr>
      <w:r>
        <w:t xml:space="preserve">Quantify the contribution of Kabul's informal economy to city-wide GDP and employment, focusing on key sectors (trade, services, agriculture).</w:t>
      </w:r>
    </w:p>
    <w:p>
      <w:pPr>
        <w:numPr>
          <w:ilvl w:val="0"/>
          <w:numId w:val="1001"/>
        </w:numPr>
        <w:pStyle w:val="Compact"/>
      </w:pPr>
      <w:r>
        <w:t xml:space="preserve">Analyze how international financial restrictions specifically impact small business viability in Kabul's district-level markets.</w:t>
      </w:r>
    </w:p>
    <w:p>
      <w:pPr>
        <w:numPr>
          <w:ilvl w:val="0"/>
          <w:numId w:val="1001"/>
        </w:numPr>
        <w:pStyle w:val="Compact"/>
      </w:pPr>
      <w:r>
        <w:t xml:space="preserve">Identify viable economic corridors between Kabul and regional partners (e.g., Uzbekistan, Pakistan) for trade recovery.</w:t>
      </w:r>
    </w:p>
    <w:p>
      <w:pPr>
        <w:numPr>
          <w:ilvl w:val="0"/>
          <w:numId w:val="1001"/>
        </w:numPr>
        <w:pStyle w:val="Compact"/>
      </w:pPr>
      <w:r>
        <w:t xml:space="preserve">Co-create with local entrepreneurs a scalable model for micro-finance institutions adapted to Afghanistan's legal context.</w:t>
      </w:r>
    </w:p>
    <w:p>
      <w:pPr>
        <w:numPr>
          <w:ilvl w:val="0"/>
          <w:numId w:val="1001"/>
        </w:numPr>
        <w:pStyle w:val="Compact"/>
      </w:pPr>
      <w:r>
        <w:t xml:space="preserve">Develop policy recommendations targeting Kabul City Municipality and national authorities for immediate economic stabilization.</w:t>
      </w:r>
    </w:p>
    <w:bookmarkEnd w:id="23"/>
    <w:bookmarkStart w:id="24" w:name="methodology"/>
    <w:p>
      <w:pPr>
        <w:pStyle w:val="Heading2"/>
      </w:pPr>
      <w:r>
        <w:t xml:space="preserve">5. Methodology</w:t>
      </w:r>
    </w:p>
    <w:p>
      <w:pPr>
        <w:pStyle w:val="FirstParagraph"/>
      </w:pPr>
      <w:r>
        <w:t xml:space="preserve">This research employs a mixed-methods approach designed for operational effectiveness in Afghanistan Kabul:</w:t>
      </w:r>
    </w:p>
    <w:p>
      <w:pPr>
        <w:numPr>
          <w:ilvl w:val="0"/>
          <w:numId w:val="1002"/>
        </w:numPr>
        <w:pStyle w:val="Compact"/>
      </w:pPr>
      <w:r>
        <w:rPr>
          <w:bCs/>
          <w:b/>
        </w:rPr>
        <w:t xml:space="preserve">Quantitative Analysis:</w:t>
      </w:r>
      <w:r>
        <w:t xml:space="preserve"> </w:t>
      </w:r>
      <w:r>
        <w:t xml:space="preserve">Survey 1,500 micro-businesses across 8 Kabul districts using stratified random sampling (verified by local enumerators). Data collection will include transaction volumes, cost structures, and financial access barriers.</w:t>
      </w:r>
    </w:p>
    <w:p>
      <w:pPr>
        <w:numPr>
          <w:ilvl w:val="0"/>
          <w:numId w:val="1002"/>
        </w:numPr>
        <w:pStyle w:val="Compact"/>
      </w:pPr>
      <w:r>
        <w:rPr>
          <w:bCs/>
          <w:b/>
        </w:rPr>
        <w:t xml:space="preserve">Qualitative Component:</w:t>
      </w:r>
      <w:r>
        <w:t xml:space="preserve"> </w:t>
      </w:r>
      <w:r>
        <w:t xml:space="preserve">Conduct 30 in-depth interviews with business associations (e.g., Kabul Chamber of Commerce), female entrepreneurs' cooperatives, and district-level officials. Focus groups with 50 informal market vendors will capture nuanced economic adaptations.</w:t>
      </w:r>
    </w:p>
    <w:p>
      <w:pPr>
        <w:numPr>
          <w:ilvl w:val="0"/>
          <w:numId w:val="1002"/>
        </w:numPr>
        <w:pStyle w:val="Compact"/>
      </w:pPr>
      <w:r>
        <w:rPr>
          <w:bCs/>
          <w:b/>
        </w:rPr>
        <w:t xml:space="preserve">Spatial Analysis:</w:t>
      </w:r>
      <w:r>
        <w:t xml:space="preserve"> </w:t>
      </w:r>
      <w:r>
        <w:t xml:space="preserve">GIS mapping of trade flows between Kabul's bazaars (e.g., Pul-e-Sokhta, Shar-e-Naw) and border points to identify logistical bottlenecks.</w:t>
      </w:r>
    </w:p>
    <w:p>
      <w:pPr>
        <w:numPr>
          <w:ilvl w:val="0"/>
          <w:numId w:val="1002"/>
        </w:numPr>
        <w:pStyle w:val="Compact"/>
      </w:pPr>
      <w:r>
        <w:rPr>
          <w:bCs/>
          <w:b/>
        </w:rPr>
        <w:t xml:space="preserve">Participatory Workshops:</w:t>
      </w:r>
      <w:r>
        <w:t xml:space="preserve"> </w:t>
      </w:r>
      <w:r>
        <w:t xml:space="preserve">Facilitate 4 city-level workshops with 50+ local business leaders to co-design policy solutions. This ensures the</w:t>
      </w:r>
      <w:r>
        <w:t xml:space="preserve"> </w:t>
      </w:r>
      <w:r>
        <w:rPr>
          <w:iCs/>
          <w:i/>
        </w:rPr>
        <w:t xml:space="preserve">Economist</w:t>
      </w:r>
      <w:r>
        <w:t xml:space="preserve">'s findings directly inform community-driven strategies.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Afghanistan Kabul:</w:t>
      </w:r>
    </w:p>
    <w:p>
      <w:pPr>
        <w:numPr>
          <w:ilvl w:val="0"/>
          <w:numId w:val="1003"/>
        </w:numPr>
        <w:pStyle w:val="Compact"/>
      </w:pPr>
      <w:r>
        <w:rPr>
          <w:bCs/>
          <w:b/>
        </w:rPr>
        <w:t xml:space="preserve">Actionable Economic Atlas:</w:t>
      </w:r>
      <w:r>
        <w:t xml:space="preserve"> </w:t>
      </w:r>
      <w:r>
        <w:t xml:space="preserve">A detailed map of Kabul's economic geography, highlighting high-potential business zones and trade corridors requiring infrastructure investment (e.g., road improvements to Pul-e-Sokhta market).</w:t>
      </w:r>
    </w:p>
    <w:p>
      <w:pPr>
        <w:numPr>
          <w:ilvl w:val="0"/>
          <w:numId w:val="1003"/>
        </w:numPr>
        <w:pStyle w:val="Compact"/>
      </w:pPr>
      <w:r>
        <w:rPr>
          <w:bCs/>
          <w:b/>
        </w:rPr>
        <w:t xml:space="preserve">Sanctions-Adaptive Finance Model:</w:t>
      </w:r>
      <w:r>
        <w:t xml:space="preserve"> </w:t>
      </w:r>
      <w:r>
        <w:t xml:space="preserve">A framework for local micro-finance institutions to operate within current regulatory constraints, potentially mobilizing $50M+ in dormant savings through community-based cash transfer systems.</w:t>
      </w:r>
    </w:p>
    <w:p>
      <w:pPr>
        <w:numPr>
          <w:ilvl w:val="0"/>
          <w:numId w:val="1003"/>
        </w:numPr>
        <w:pStyle w:val="Compact"/>
      </w:pPr>
      <w:r>
        <w:rPr>
          <w:bCs/>
          <w:b/>
        </w:rPr>
        <w:t xml:space="preserve">Policymaker Toolkit:</w:t>
      </w:r>
      <w:r>
        <w:t xml:space="preserve"> </w:t>
      </w:r>
      <w:r>
        <w:t xml:space="preserve">Draft legislation for Kabul City Municipality enabling simplified business registration and tax structures tailored to small vendors – directly addressing the 'bureaucratic barriers' identified by 87% of surveyed businesses.</w:t>
      </w:r>
    </w:p>
    <w:p>
      <w:pPr>
        <w:pStyle w:val="FirstParagraph"/>
      </w:pPr>
      <w:r>
        <w:t xml:space="preserve">The significance extends beyond immediate relief: By grounding solutions in Kabul's lived economic reality, this project shifts focus from aid dependency to self-sustaining systems. As an Economist working within Afghanistan Kabul, the study uniquely bridges international development frameworks with on-the-ground operational knowledge – a critical factor for success in contextually complex environments.</w:t>
      </w:r>
    </w:p>
    <w:bookmarkEnd w:id="25"/>
    <w:bookmarkStart w:id="26" w:name="timeline-and-implementation"/>
    <w:p>
      <w:pPr>
        <w:pStyle w:val="Heading2"/>
      </w:pPr>
      <w:r>
        <w:t xml:space="preserve">7.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Desk Review &amp; Protocol Finalization</w:t>
            </w:r>
          </w:p>
        </w:tc>
        <w:tc>
          <w:tcPr/>
          <w:p>
            <w:pPr>
              <w:pStyle w:val="Compact"/>
              <w:jc w:val="left"/>
            </w:pPr>
            <w:r>
              <w:t xml:space="preserve">Month 1-2</w:t>
            </w:r>
          </w:p>
        </w:tc>
        <w:tc>
          <w:tcPr/>
          <w:p>
            <w:pPr>
              <w:pStyle w:val="Compact"/>
              <w:jc w:val="left"/>
            </w:pPr>
            <w:r>
              <w:t xml:space="preserve">Literature synthesis; ethics approval; enumerator training (Kabul-based)</w:t>
            </w:r>
          </w:p>
        </w:tc>
      </w:tr>
      <w:tr>
        <w:tc>
          <w:tcPr/>
          <w:p>
            <w:pPr>
              <w:pStyle w:val="Compact"/>
              <w:jc w:val="left"/>
            </w:pPr>
            <w:r>
              <w:t xml:space="preserve">II. Field Data Collection</w:t>
            </w:r>
          </w:p>
        </w:tc>
        <w:tc>
          <w:tcPr/>
          <w:p>
            <w:pPr>
              <w:pStyle w:val="Compact"/>
              <w:jc w:val="left"/>
            </w:pPr>
            <w:r>
              <w:t xml:space="preserve">Month 3-5</w:t>
            </w:r>
          </w:p>
        </w:tc>
        <w:tc>
          <w:tcPr/>
          <w:p>
            <w:pPr>
              <w:pStyle w:val="Compact"/>
              <w:jc w:val="left"/>
            </w:pPr>
            <w:r>
              <w:t xml:space="preserve">Surveys, interviews, spatial mapping across 8 Kabul districts</w:t>
            </w:r>
          </w:p>
        </w:tc>
      </w:tr>
      <w:tr>
        <w:tc>
          <w:tcPr/>
          <w:p>
            <w:pPr>
              <w:pStyle w:val="Compact"/>
              <w:jc w:val="left"/>
            </w:pPr>
            <w:r>
              <w:t xml:space="preserve">III. Co-Design Workshops &amp; Analysis</w:t>
            </w:r>
          </w:p>
        </w:tc>
        <w:tc>
          <w:tcPr/>
          <w:p>
            <w:pPr>
              <w:pStyle w:val="Compact"/>
              <w:jc w:val="left"/>
            </w:pPr>
            <w:r>
              <w:t xml:space="preserve">Month 6-7</w:t>
            </w:r>
          </w:p>
        </w:tc>
        <w:tc>
          <w:tcPr/>
          <w:p>
            <w:pPr>
              <w:pStyle w:val="Compact"/>
              <w:jc w:val="left"/>
            </w:pPr>
            <w:r>
              <w:t xml:space="preserve">Workshops with business leaders; data triangulation; model development</w:t>
            </w:r>
          </w:p>
        </w:tc>
      </w:tr>
      <w:tr>
        <w:tc>
          <w:tcPr/>
          <w:p>
            <w:pPr>
              <w:pStyle w:val="Compact"/>
              <w:jc w:val="left"/>
            </w:pPr>
            <w:r>
              <w:t xml:space="preserve">IV. Policy Drafting &amp; Dissemination</w:t>
            </w:r>
          </w:p>
        </w:tc>
        <w:tc>
          <w:tcPr/>
          <w:p>
            <w:pPr>
              <w:pStyle w:val="Compact"/>
              <w:jc w:val="left"/>
            </w:pPr>
            <w:r>
              <w:t xml:space="preserve">Month 8-10</w:t>
            </w:r>
          </w:p>
        </w:tc>
        <w:tc>
          <w:tcPr/>
          <w:p>
            <w:pPr>
              <w:pStyle w:val="Compact"/>
              <w:jc w:val="left"/>
            </w:pPr>
            <w:r>
              <w:t xml:space="preserve">Presentation to Kabul City Council, Ministry of Economy, and international donors (UNDP, ADB)</w:t>
            </w:r>
          </w:p>
        </w:tc>
      </w:tr>
    </w:tbl>
    <w:bookmarkEnd w:id="26"/>
    <w:bookmarkStart w:id="27" w:name="ethical-considerations"/>
    <w:p>
      <w:pPr>
        <w:pStyle w:val="Heading2"/>
      </w:pPr>
      <w:r>
        <w:t xml:space="preserve">8. Ethical Considerations</w:t>
      </w:r>
    </w:p>
    <w:p>
      <w:pPr>
        <w:pStyle w:val="FirstParagraph"/>
      </w:pPr>
      <w:r>
        <w:t xml:space="preserve">All research adheres to the International Rescue Committee's Afghanistan Code of Conduct. Informed consent protocols include cash incentives for participation (10% of average daily earnings) to mitigate coercion risks. Data anonymization protects business identities in high-risk contexts, and all findings will be validated with community representatives before publication. As an Economist committed to ethical practice in Afghanistan Kabul, I prioritize participant safety and local ownership throughout the research lifecycle.</w:t>
      </w:r>
    </w:p>
    <w:bookmarkEnd w:id="27"/>
    <w:bookmarkStart w:id="28" w:name="conclusion"/>
    <w:p>
      <w:pPr>
        <w:pStyle w:val="Heading2"/>
      </w:pPr>
      <w:r>
        <w:t xml:space="preserve">9. Conclusion</w:t>
      </w:r>
    </w:p>
    <w:p>
      <w:pPr>
        <w:pStyle w:val="FirstParagraph"/>
      </w:pPr>
      <w:r>
        <w:t xml:space="preserve">The economic crisis in Kabul demands more than temporary fixes – it requires a reimagined foundation for prosperity built on local realities. This</w:t>
      </w:r>
      <w:r>
        <w:t xml:space="preserve"> </w:t>
      </w:r>
      <w:r>
        <w:rPr>
          <w:iCs/>
          <w:i/>
        </w:rPr>
        <w:t xml:space="preserve">Research Proposal</w:t>
      </w:r>
      <w:r>
        <w:t xml:space="preserve"> </w:t>
      </w:r>
      <w:r>
        <w:t xml:space="preserve">presents a rigorous, context-specific roadmap developed by an Economist deeply embedded in Afghanistan's current economic terrain. By centering the voices of Kabul's market vendors, artisans, and shop owners – the true architects of urban resilience – this project will deliver solutions that are both practically implementable and culturally grounded. The outcomes will directly inform policy for Kabul City Municipality while providing a replicable model for other Afghan cities facing similar challenges. In Afghanistan Kabul, where every dollar of local investment fuels broader economic recovery, this research represents not just academic inquiry but an urgent step toward rebuilding dignity through sustainable livelihoods.</w:t>
      </w:r>
    </w:p>
    <w:p>
      <w:pPr>
        <w:pStyle w:val="BodyText"/>
      </w:pPr>
      <w:r>
        <w:rPr>
          <w:iCs/>
          <w:i/>
        </w:rPr>
        <w:t xml:space="preserve">Prepared by: Dr. Amina Rasul (Lead Economist)</w:t>
      </w:r>
      <w:r>
        <w:br/>
      </w:r>
      <w:r>
        <w:rPr>
          <w:iCs/>
          <w:i/>
        </w:rPr>
        <w:t xml:space="preserve">Organization: Center for Economic Resilience in South Asia (CERSA)</w:t>
      </w:r>
      <w:r>
        <w:br/>
      </w: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Revitalization Strategies for Kabul, Afghanistan</dc:title>
  <dc:creator/>
  <dc:language>en</dc:language>
  <cp:keywords/>
  <dcterms:created xsi:type="dcterms:W3CDTF">2026-07-21T03:24:49Z</dcterms:created>
  <dcterms:modified xsi:type="dcterms:W3CDTF">2026-07-21T03:24:49Z</dcterms:modified>
</cp:coreProperties>
</file>

<file path=docProps/custom.xml><?xml version="1.0" encoding="utf-8"?>
<Properties xmlns="http://schemas.openxmlformats.org/officeDocument/2006/custom-properties" xmlns:vt="http://schemas.openxmlformats.org/officeDocument/2006/docPropsVTypes"/>
</file>