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Córdoba,</w:t>
      </w:r>
      <w:r>
        <w:t xml:space="preserve"> </w:t>
      </w:r>
      <w:r>
        <w:t xml:space="preserve">Argentina</w:t>
      </w:r>
    </w:p>
    <w:bookmarkStart w:id="29" w:name="X6fee469459e710440224350c99e9bfcc6bc8861"/>
    <w:p>
      <w:pPr>
        <w:pStyle w:val="Heading1"/>
      </w:pPr>
      <w:r>
        <w:t xml:space="preserve">Research Proposal: Advancing Economic Policy through Regional Analysis in Argentina Córdoba</w:t>
      </w:r>
    </w:p>
    <w:bookmarkStart w:id="20" w:name="introduction"/>
    <w:p>
      <w:pPr>
        <w:pStyle w:val="Heading2"/>
      </w:pPr>
      <w:r>
        <w:t xml:space="preserve">1. Introduction</w:t>
      </w:r>
    </w:p>
    <w:p>
      <w:pPr>
        <w:pStyle w:val="FirstParagraph"/>
      </w:pPr>
      <w:r>
        <w:t xml:space="preserve">The role of the Economist in addressing contemporary challenges within regional economies has never been more critical. This Research Proposal outlines a comprehensive study focused on economic dynamics and sustainable development pathways specifically tailored to Argentina Córdoba, South America's second-largest province and an economic powerhouse driving national growth. As Argentina navigates complex macroeconomic conditions including inflation volatility and structural reforms, the strategic insights of a skilled Economist become indispensable for evidence-based policymaking. This proposal argues that targeted research in Córdoba—home to 20% of Argentina's industrial output and a hub for agribusiness, automotive manufacturing, and technology—can generate actionable intelligence to foster inclusive economic resilience. The proposed study positions the Economist as a catalyst for transforming regional data into strategic development frameworks aligned with Argentina's broader national objectives.</w:t>
      </w:r>
    </w:p>
    <w:bookmarkEnd w:id="20"/>
    <w:bookmarkStart w:id="21" w:name="problem-statement"/>
    <w:p>
      <w:pPr>
        <w:pStyle w:val="Heading2"/>
      </w:pPr>
      <w:r>
        <w:t xml:space="preserve">2. Problem Statement</w:t>
      </w:r>
    </w:p>
    <w:p>
      <w:pPr>
        <w:pStyle w:val="FirstParagraph"/>
      </w:pPr>
      <w:r>
        <w:t xml:space="preserve">Despite Córdoba's economic significance, fragmented data and sectoral silos hinder holistic policy interventions. Current economic analyses often generalize national trends without accounting for Córdoba’s unique industrial diversification (e.g., 35% of Argentina's automotive production) or its agricultural export dependencies. This gap impedes the Economist’s ability to design context-specific solutions for persistent issues: regional inequality, skills mismatches in emerging sectors like renewable energy, and vulnerability to global commodity shocks. The absence of granular regional economic mapping limits the capacity of local governments and businesses to anticipate market shifts. Without a dedicated Research Proposal addressing these lacunae, Argentina Córdoba risks underutilizing its potential as a model for sustainable provincial development within the national economy.</w:t>
      </w:r>
    </w:p>
    <w:bookmarkEnd w:id="21"/>
    <w:bookmarkStart w:id="22" w:name="literature-review"/>
    <w:p>
      <w:pPr>
        <w:pStyle w:val="Heading2"/>
      </w:pPr>
      <w:r>
        <w:t xml:space="preserve">3. Literature Review</w:t>
      </w:r>
    </w:p>
    <w:p>
      <w:pPr>
        <w:pStyle w:val="FirstParagraph"/>
      </w:pPr>
      <w:r>
        <w:t xml:space="preserve">Existing literature on Argentine regional economics (e.g., Pellegrino &amp; Vázquez, 2020; World Bank, 2019) emphasizes national-level macroeconomic policies but neglects subnational nuances. Studies by the Central Bank of Argentina acknowledge Córdoba’s industrial strength but lack longitudinal data on sectoral interdependencies (Central Bank of Argentina, 2021). Similarly, UNDP reports on Latin American economic resilience (UNDP, 2022) cite regional case studies globally but omit Córdoba-specific institutional analysis. Crucially, no prior Research Proposal has integrated real-time digital economy metrics with traditional industrial outputs in Argentina Córdoba. This oversight creates a critical void the proposed study directly addresses by merging quantitative economic modeling with qualitative stakeholder insights from Córdoba’s innovation ecosystems.</w:t>
      </w:r>
    </w:p>
    <w:bookmarkEnd w:id="22"/>
    <w:bookmarkStart w:id="23" w:name="research-objectives"/>
    <w:p>
      <w:pPr>
        <w:pStyle w:val="Heading2"/>
      </w:pPr>
      <w:r>
        <w:t xml:space="preserve">4. Research Objectives</w:t>
      </w:r>
    </w:p>
    <w:p>
      <w:pPr>
        <w:numPr>
          <w:ilvl w:val="0"/>
          <w:numId w:val="1001"/>
        </w:numPr>
        <w:pStyle w:val="Compact"/>
      </w:pPr>
      <w:r>
        <w:t xml:space="preserve">To develop a dynamic economic dashboard mapping real-time sectoral performance across Córdoba's agribusiness, manufacturing, and service clusters.</w:t>
      </w:r>
    </w:p>
    <w:p>
      <w:pPr>
        <w:numPr>
          <w:ilvl w:val="0"/>
          <w:numId w:val="1001"/>
        </w:numPr>
        <w:pStyle w:val="Compact"/>
      </w:pPr>
      <w:r>
        <w:t xml:space="preserve">To identify structural vulnerabilities in regional supply chains through input-output analysis of 2019–2024 data.</w:t>
      </w:r>
    </w:p>
    <w:p>
      <w:pPr>
        <w:numPr>
          <w:ilvl w:val="0"/>
          <w:numId w:val="1001"/>
        </w:numPr>
        <w:pStyle w:val="Compact"/>
      </w:pPr>
      <w:r>
        <w:t xml:space="preserve">To co-create policy frameworks with local government (e.g., Secretaría de Economía de Córdoba) that enhance economic resilience against external shocks.</w:t>
      </w:r>
    </w:p>
    <w:p>
      <w:pPr>
        <w:numPr>
          <w:ilvl w:val="0"/>
          <w:numId w:val="1001"/>
        </w:numPr>
        <w:pStyle w:val="Compact"/>
      </w:pPr>
      <w:r>
        <w:t xml:space="preserve">To train local policymakers in data-driven decision-making, strengthening the capacity of Argentina Córdoba’s institutional Economist network.</w:t>
      </w:r>
    </w:p>
    <w:bookmarkEnd w:id="23"/>
    <w:bookmarkStart w:id="24" w:name="methodology"/>
    <w:p>
      <w:pPr>
        <w:pStyle w:val="Heading2"/>
      </w:pPr>
      <w:r>
        <w:t xml:space="preserve">5. Methodology</w:t>
      </w:r>
    </w:p>
    <w:p>
      <w:pPr>
        <w:pStyle w:val="FirstParagraph"/>
      </w:pPr>
      <w:r>
        <w:t xml:space="preserve">This mixed-methods Research Proposal employs a three-phase approach. Phase 1 (Months 1–4) conducts quantitative analysis using official data from INDEC (National Institute of Statistics), the Central Bank, and private sector databases like Cámara de Comercio de Córdoba. We will build an econometric model capturing inter-sectoral linkages in Córdoba’s economy. Phase 2 (Months 5–8) involves qualitative fieldwork: focus groups with SMEs, agricultural cooperatives, and tech startups across five key cities (Córdoba City, Villa María, Río Cuarto, Alta Gracia), alongside interviews with municipal economic planners. Phase 3 (Months 9–12) synthesizes findings into policy briefs co-designed with stakeholders from Argentina Córdoba’s Ministry of Production. The Economist-led team will utilize geographic information systems (GIS) to visualize spatial economic disparities, ensuring findings are both analytically rigorous and operationally relevant for regional actors.</w:t>
      </w:r>
    </w:p>
    <w:bookmarkEnd w:id="24"/>
    <w:bookmarkStart w:id="25" w:name="expected-outcomes-significance"/>
    <w:p>
      <w:pPr>
        <w:pStyle w:val="Heading2"/>
      </w:pPr>
      <w:r>
        <w:t xml:space="preserve">6. Expected Outcomes &amp; Significance</w:t>
      </w:r>
    </w:p>
    <w:p>
      <w:pPr>
        <w:pStyle w:val="FirstParagraph"/>
      </w:pPr>
      <w:r>
        <w:t xml:space="preserve">Our Research Proposal anticipates three transformative outcomes. First, a publicly accessible Economic Resilience Index for Córdoba provinces—comparing industrial stability, labor market adaptability, and environmental sustainability metrics—will provide unprecedented transparency for investors and policymakers. Second, we will deliver 12 sector-specific policy toolkits (e.g., "Agribusiness Export Diversification Framework") tailored to Córdoba’s export corridors like the GBAE (Greater Buenos Aires Economic Area). Third, we establish a permanent regional economist advisory network connecting academia (Universidad Nacional de Córdoba), government, and private sector to institutionalize evidence-based planning. These outcomes directly address Argentina’s national priority of "productive development" while embedding the Economist as an indispensable partner in provincial governance. Crucially, by grounding solutions in Córdoba’s reality—not generalized models—the research will elevate Argentina's standing in regional economic innovation.</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Collection &amp; Analysis (Quantitative)</w:t>
            </w:r>
          </w:p>
        </w:tc>
        <w:tc>
          <w:tcPr/>
          <w:p>
            <w:pPr>
              <w:pStyle w:val="Compact"/>
              <w:jc w:val="left"/>
            </w:pPr>
            <w:r>
              <w:t xml:space="preserve">Months 1–4</w:t>
            </w:r>
          </w:p>
        </w:tc>
        <w:tc>
          <w:tcPr/>
          <w:p>
            <w:pPr>
              <w:pStyle w:val="Compact"/>
              <w:jc w:val="left"/>
            </w:pPr>
            <w:r>
              <w:t xml:space="preserve">Econometric model; Sectoral performance dashboard</w:t>
            </w:r>
          </w:p>
        </w:tc>
      </w:tr>
      <w:tr>
        <w:tc>
          <w:tcPr/>
          <w:p>
            <w:pPr>
              <w:pStyle w:val="Compact"/>
              <w:jc w:val="left"/>
            </w:pPr>
            <w:r>
              <w:t xml:space="preserve">Stakeholder Engagement (Qualitative)</w:t>
            </w:r>
          </w:p>
        </w:tc>
        <w:tc>
          <w:tcPr/>
          <w:p>
            <w:pPr>
              <w:pStyle w:val="Compact"/>
              <w:jc w:val="left"/>
            </w:pPr>
            <w:r>
              <w:t xml:space="preserve">Months 5–8</w:t>
            </w:r>
          </w:p>
        </w:tc>
        <w:tc>
          <w:tcPr/>
          <w:p>
            <w:pPr>
              <w:pStyle w:val="Compact"/>
              <w:jc w:val="left"/>
            </w:pPr>
            <w:r>
              <w:t xml:space="preserve">Policy briefs; Vulnerability assessment report</w:t>
            </w:r>
          </w:p>
        </w:tc>
      </w:tr>
      <w:tr>
        <w:tc>
          <w:tcPr/>
          <w:p>
            <w:pPr>
              <w:pStyle w:val="Compact"/>
              <w:jc w:val="left"/>
            </w:pPr>
            <w:r>
              <w:t xml:space="preserve">Policy Co-Design &amp; Dissemination</w:t>
            </w:r>
          </w:p>
        </w:tc>
        <w:tc>
          <w:tcPr/>
          <w:p>
            <w:pPr>
              <w:pStyle w:val="Compact"/>
              <w:jc w:val="left"/>
            </w:pPr>
            <w:r>
              <w:t xml:space="preserve">Months 9–12</w:t>
            </w:r>
          </w:p>
        </w:tc>
        <w:tc>
          <w:tcPr/>
          <w:p>
            <w:pPr>
              <w:pStyle w:val="Compact"/>
              <w:jc w:val="left"/>
            </w:pPr>
            <w:r>
              <w:t xml:space="preserve">Economic Resilience Index; Advisory network launch</w:t>
            </w:r>
          </w:p>
        </w:tc>
      </w:tr>
    </w:tbl>
    <w:bookmarkEnd w:id="26"/>
    <w:bookmarkStart w:id="27" w:name="Xb3398cfc01b951ca9b78f8456047185a097ffce"/>
    <w:p>
      <w:pPr>
        <w:pStyle w:val="Heading2"/>
      </w:pPr>
      <w:r>
        <w:t xml:space="preserve">8. Conclusion: The Economist as Regional Catalyst</w:t>
      </w:r>
    </w:p>
    <w:p>
      <w:pPr>
        <w:pStyle w:val="FirstParagraph"/>
      </w:pPr>
      <w:r>
        <w:t xml:space="preserve">This Research Proposal transcends conventional economic analysis by centering the Economist’s role in co-producing knowledge with Argentina Córdoba’s stakeholders. It moves beyond descriptive statistics to generate adaptive frameworks for a province that exemplifies Argentina's potential: 45% of national manufacturing growth since 2018, yet still facing youth unemployment (22%) and infrastructure gaps. The study’s success will be measured not only by academic rigor but by tangible policy adoption—such as the inclusion of our resilience metrics in Córdoba’s 2025 Strategic Economic Plan. In an era where regional economies determine national stability, this Research Proposal positions the Economist as a linchpin for Argentina Córdoba to lead in sustainable, inclusive prosperity. By investing in hyperlocal economic intelligence today, we secure a future where the province’s growth narrative becomes a blueprint for Argentina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Sustainable Development in Córdoba, Argentina</dc:title>
  <dc:creator/>
  <dc:language>en</dc:language>
  <cp:keywords/>
  <dcterms:created xsi:type="dcterms:W3CDTF">2026-07-21T06:09:46Z</dcterms:created>
  <dcterms:modified xsi:type="dcterms:W3CDTF">2026-07-21T06:09:46Z</dcterms:modified>
</cp:coreProperties>
</file>

<file path=docProps/custom.xml><?xml version="1.0" encoding="utf-8"?>
<Properties xmlns="http://schemas.openxmlformats.org/officeDocument/2006/custom-properties" xmlns:vt="http://schemas.openxmlformats.org/officeDocument/2006/docPropsVTypes"/>
</file>