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Implications</w:t>
      </w:r>
      <w:r>
        <w:t xml:space="preserve"> </w:t>
      </w:r>
      <w:r>
        <w:t xml:space="preserve">for</w:t>
      </w:r>
      <w:r>
        <w:t xml:space="preserve"> </w:t>
      </w:r>
      <w:r>
        <w:t xml:space="preserve">Brisbane,</w:t>
      </w:r>
      <w:r>
        <w:t xml:space="preserve"> </w:t>
      </w:r>
      <w:r>
        <w:t xml:space="preserve">Australia</w:t>
      </w:r>
    </w:p>
    <w:bookmarkStart w:id="29" w:name="Xf2c60726025797b22da4a7771f2f9988a01d6e3"/>
    <w:p>
      <w:pPr>
        <w:pStyle w:val="Heading1"/>
      </w:pPr>
      <w:r>
        <w:t xml:space="preserve">Research Proposal: Economic Dynamics and Policy Implications for Brisbane, Australia</w:t>
      </w:r>
    </w:p>
    <w:bookmarkStart w:id="20" w:name="introduction"/>
    <w:p>
      <w:pPr>
        <w:pStyle w:val="Heading2"/>
      </w:pPr>
      <w:r>
        <w:t xml:space="preserve">Introduction</w:t>
      </w:r>
    </w:p>
    <w:p>
      <w:pPr>
        <w:pStyle w:val="FirstParagraph"/>
      </w:pPr>
      <w:r>
        <w:t xml:space="preserve">This Research Proposal outlines a comprehensive study on contemporary economic challenges and opportunities facing the city of Brisbane within the broader context of Australia's economic landscape. As Australia's third-largest city and a major hub for trade, education, and innovation in the Asia-Pacific region, Brisbane presents a critical case study for understanding metropolitan economic resilience. The role of the Economist in interpreting complex data streams, forecasting trends, and advising policymakers has never been more vital as Brisbane navigates post-pandemic recovery, climate adaptation pressures, and infrastructure transformation. This research will position an Economist at the forefront of evidence-based decision-making processes shaping Queensland's economic future.</w:t>
      </w:r>
    </w:p>
    <w:bookmarkEnd w:id="20"/>
    <w:bookmarkStart w:id="21" w:name="Xb08daa3f78221e2c406483b2474c40120de0d95"/>
    <w:p>
      <w:pPr>
        <w:pStyle w:val="Heading2"/>
      </w:pPr>
      <w:r>
        <w:t xml:space="preserve">Context: Brisbane's Economic Significance in Australia</w:t>
      </w:r>
    </w:p>
    <w:p>
      <w:pPr>
        <w:pStyle w:val="FirstParagraph"/>
      </w:pPr>
      <w:r>
        <w:t xml:space="preserve">Brisbane represents a microcosm of Australia's evolving economic structure. With a GDP contribution exceeding $130 billion annually and growing at 2.8% annually (ABS, 2023), the city is central to Australia's National Industry Strategy. Key sectors driving Brisbane's economy include advanced manufacturing, agribusiness, digital innovation, and tourism – all requiring nuanced economic analysis to sustain growth. The city currently faces unique pressures: a rapidly rising population (projected +15% by 2030), housing affordability crises affecting 45% of households (Queensland Housing Report, 2024), and the imperative to transition toward net-zero emissions by 2038. These dynamics demand sophisticated economic modeling capabilities that only an expert Economist can provide within the Australian context.</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Brisbane's Economic Resilience</w:t>
      </w:r>
      <w:r>
        <w:t xml:space="preserve">: Analyze how local industries respond to national economic shocks (e.g., interest rate changes, global commodity fluctuations) through sectoral sensitivity mapping.</w:t>
      </w:r>
    </w:p>
    <w:p>
      <w:pPr>
        <w:numPr>
          <w:ilvl w:val="0"/>
          <w:numId w:val="1001"/>
        </w:numPr>
        <w:pStyle w:val="Compact"/>
      </w:pPr>
      <w:r>
        <w:rPr>
          <w:bCs/>
          <w:b/>
        </w:rPr>
        <w:t xml:space="preserve">Assess Policy Impact</w:t>
      </w:r>
      <w:r>
        <w:t xml:space="preserve">: Quantify the economic returns of recent Queensland Government initiatives (e.g., Brisbane Airport Precinct Development, Green Energy Corridor) using input-output modeling.</w:t>
      </w:r>
    </w:p>
    <w:p>
      <w:pPr>
        <w:numPr>
          <w:ilvl w:val="0"/>
          <w:numId w:val="1001"/>
        </w:numPr>
        <w:pStyle w:val="Compact"/>
      </w:pPr>
      <w:r>
        <w:rPr>
          <w:bCs/>
          <w:b/>
        </w:rPr>
        <w:t xml:space="preserve">Forecast Demographic-Economic Nexus</w:t>
      </w:r>
      <w:r>
        <w:t xml:space="preserve">: Model housing affordability trends against workforce migration patterns to predict labor market pressures through 2035.</w:t>
      </w:r>
    </w:p>
    <w:p>
      <w:pPr>
        <w:numPr>
          <w:ilvl w:val="0"/>
          <w:numId w:val="1001"/>
        </w:numPr>
        <w:pStyle w:val="Compact"/>
      </w:pPr>
      <w:r>
        <w:rPr>
          <w:bCs/>
          <w:b/>
        </w:rPr>
        <w:t xml:space="preserve">Develop Climate-Economic Integration Framework</w:t>
      </w:r>
      <w:r>
        <w:t xml:space="preserve">: Create an index measuring economic vulnerability to climate events (e.g., flooding, heatwaves) specific to Brisbane's geography and infrastructure.</w:t>
      </w:r>
    </w:p>
    <w:bookmarkEnd w:id="22"/>
    <w:bookmarkStart w:id="23" w:name="methodology"/>
    <w:p>
      <w:pPr>
        <w:pStyle w:val="Heading2"/>
      </w:pPr>
      <w:r>
        <w:t xml:space="preserve">Methodology</w:t>
      </w:r>
    </w:p>
    <w:p>
      <w:pPr>
        <w:pStyle w:val="FirstParagraph"/>
      </w:pPr>
      <w:r>
        <w:t xml:space="preserve">This research will employ a mixed-methods approach combining quantitative econometric analysis with qualitative policy engagement. The Economist will utilize:</w:t>
      </w:r>
    </w:p>
    <w:p>
      <w:pPr>
        <w:numPr>
          <w:ilvl w:val="0"/>
          <w:numId w:val="1002"/>
        </w:numPr>
        <w:pStyle w:val="Compact"/>
      </w:pPr>
      <w:r>
        <w:rPr>
          <w:bCs/>
          <w:b/>
        </w:rPr>
        <w:t xml:space="preserve">Primary Data Collection</w:t>
      </w:r>
      <w:r>
        <w:t xml:space="preserve">: Surveys of 300+ Brisbane businesses (across manufacturing, construction, and tech sectors) using stratified random sampling to capture microeconomic perspectives.</w:t>
      </w:r>
    </w:p>
    <w:p>
      <w:pPr>
        <w:numPr>
          <w:ilvl w:val="0"/>
          <w:numId w:val="1002"/>
        </w:numPr>
        <w:pStyle w:val="Compact"/>
      </w:pPr>
      <w:r>
        <w:rPr>
          <w:bCs/>
          <w:b/>
        </w:rPr>
        <w:t xml:space="preserve">Advanced Statistical Modeling</w:t>
      </w:r>
      <w:r>
        <w:t xml:space="preserve">: Vector Autoregression (VAR) models processing 20 years of ABS data on employment, investment, and trade flows specific to Queensland.</w:t>
      </w:r>
    </w:p>
    <w:p>
      <w:pPr>
        <w:numPr>
          <w:ilvl w:val="0"/>
          <w:numId w:val="1002"/>
        </w:numPr>
        <w:pStyle w:val="Compact"/>
      </w:pPr>
      <w:r>
        <w:rPr>
          <w:bCs/>
          <w:b/>
        </w:rPr>
        <w:t xml:space="preserve">Scenario Simulation</w:t>
      </w:r>
      <w:r>
        <w:t xml:space="preserve">: Agent-based modeling simulating economic responses to policy interventions under three climate scenarios (low/medium/high impact) provided by the CSIRO.</w:t>
      </w:r>
    </w:p>
    <w:p>
      <w:pPr>
        <w:numPr>
          <w:ilvl w:val="0"/>
          <w:numId w:val="1002"/>
        </w:numPr>
        <w:pStyle w:val="Compact"/>
      </w:pPr>
      <w:r>
        <w:rPr>
          <w:bCs/>
          <w:b/>
        </w:rPr>
        <w:t xml:space="preserve">Policymaker Consultations</w:t>
      </w:r>
      <w:r>
        <w:t xml:space="preserve">: Structured workshops with Brisbane City Council, Queensland Treasury, and industry associations (e.g., Business Queensland) to validate findings.</w:t>
      </w:r>
    </w:p>
    <w:bookmarkEnd w:id="23"/>
    <w:bookmarkStart w:id="24" w:name="significance-for-australia-brisbane"/>
    <w:p>
      <w:pPr>
        <w:pStyle w:val="Heading2"/>
      </w:pPr>
      <w:r>
        <w:t xml:space="preserve">Significance for Australia Brisbane</w:t>
      </w:r>
    </w:p>
    <w:p>
      <w:pPr>
        <w:pStyle w:val="FirstParagraph"/>
      </w:pPr>
      <w:r>
        <w:t xml:space="preserve">This Research Proposal directly addresses a critical gap in Australia's economic research infrastructure. While national studies abound, localized analysis for Brisbane remains fragmented – often relying on aggregated state data that obscures metropolitan nuances. The findings will deliver actionable intelligence for:</w:t>
      </w:r>
    </w:p>
    <w:p>
      <w:pPr>
        <w:numPr>
          <w:ilvl w:val="0"/>
          <w:numId w:val="1003"/>
        </w:numPr>
        <w:pStyle w:val="Compact"/>
      </w:pPr>
      <w:r>
        <w:rPr>
          <w:bCs/>
          <w:b/>
        </w:rPr>
        <w:t xml:space="preserve">Local Government</w:t>
      </w:r>
      <w:r>
        <w:t xml:space="preserve">: Optimizing infrastructure investment priorities (e.g., TransLink expansions) through ROI forecasting.</w:t>
      </w:r>
    </w:p>
    <w:p>
      <w:pPr>
        <w:numPr>
          <w:ilvl w:val="0"/>
          <w:numId w:val="1003"/>
        </w:numPr>
        <w:pStyle w:val="Compact"/>
      </w:pPr>
      <w:r>
        <w:rPr>
          <w:bCs/>
          <w:b/>
        </w:rPr>
        <w:t xml:space="preserve">Businesses</w:t>
      </w:r>
      <w:r>
        <w:t xml:space="preserve">: Identifying emerging opportunities in Brisbane's $25 billion innovation sector (including biotech and AI).</w:t>
      </w:r>
    </w:p>
    <w:p>
      <w:pPr>
        <w:numPr>
          <w:ilvl w:val="0"/>
          <w:numId w:val="1003"/>
        </w:numPr>
        <w:pStyle w:val="Compact"/>
      </w:pPr>
      <w:r>
        <w:rPr>
          <w:bCs/>
          <w:b/>
        </w:rPr>
        <w:t xml:space="preserve">National Policy</w:t>
      </w:r>
      <w:r>
        <w:t xml:space="preserve">: Informing the Australian Government's Regional Development Australia strategy, particularly regarding Queensland's economic diversification goals.</w:t>
      </w:r>
    </w:p>
    <w:p>
      <w:pPr>
        <w:pStyle w:val="FirstParagraph"/>
      </w:pPr>
      <w:r>
        <w:t xml:space="preserve">Crucially, the Economist will serve as the central analytical bridge between raw data and policy formulation. In a city where tourism contributes $14 billion annually (Tourism Research Australia) and 23% of jobs depend on visitor spending, precise economic forecasting becomes essential for crisis management – as demonstrated during recent extreme weather events disrupting major tourist hubs.</w:t>
      </w:r>
    </w:p>
    <w:bookmarkEnd w:id="24"/>
    <w:bookmarkStart w:id="25" w:name="expected-outcomes"/>
    <w:p>
      <w:pPr>
        <w:pStyle w:val="Heading2"/>
      </w:pPr>
      <w:r>
        <w:t xml:space="preserve">Expected Outcomes</w:t>
      </w:r>
    </w:p>
    <w:p>
      <w:pPr>
        <w:pStyle w:val="FirstParagraph"/>
      </w:pPr>
      <w:r>
        <w:t xml:space="preserve">The project will produce five deliverables directly applicable to Brisbane's economic ecosystem:</w:t>
      </w:r>
    </w:p>
    <w:p>
      <w:pPr>
        <w:numPr>
          <w:ilvl w:val="0"/>
          <w:numId w:val="1004"/>
        </w:numPr>
        <w:pStyle w:val="Compact"/>
      </w:pPr>
      <w:r>
        <w:t xml:space="preserve">A dynamic "Brisbane Economic Health Dashboard" updated quarterly, tracking 15 key indicators (e.g., sectoral productivity growth, business confidence index).</w:t>
      </w:r>
    </w:p>
    <w:p>
      <w:pPr>
        <w:numPr>
          <w:ilvl w:val="0"/>
          <w:numId w:val="1004"/>
        </w:numPr>
        <w:pStyle w:val="Compact"/>
      </w:pPr>
      <w:r>
        <w:t xml:space="preserve">Policy briefs for Queensland Treasury on optimal tax incentives for green jobs creation in Brisbane's renewable energy sector.</w:t>
      </w:r>
    </w:p>
    <w:p>
      <w:pPr>
        <w:numPr>
          <w:ilvl w:val="0"/>
          <w:numId w:val="1004"/>
        </w:numPr>
        <w:pStyle w:val="Compact"/>
      </w:pPr>
      <w:r>
        <w:t xml:space="preserve">A workforce development framework addressing skills gaps identified through the economic modeling.</w:t>
      </w:r>
    </w:p>
    <w:p>
      <w:pPr>
        <w:numPr>
          <w:ilvl w:val="0"/>
          <w:numId w:val="1004"/>
        </w:numPr>
        <w:pStyle w:val="Compact"/>
      </w:pPr>
      <w:r>
        <w:t xml:space="preserve">Climate adaptation cost-benefit analysis for Brisbane City Council's $1.2 billion flood mitigation program.</w:t>
      </w:r>
    </w:p>
    <w:p>
      <w:pPr>
        <w:numPr>
          <w:ilvl w:val="0"/>
          <w:numId w:val="1004"/>
        </w:numPr>
        <w:pStyle w:val="Compact"/>
      </w:pPr>
      <w:r>
        <w:t xml:space="preserve">Academic publications in journals including the *Australian Economic Papers* and *Regional Studies*, establishing Brisbane as a model for metropolitan economic research in Australia.</w:t>
      </w:r>
    </w:p>
    <w:bookmarkEnd w:id="25"/>
    <w:bookmarkStart w:id="26" w:name="timeline-and-implementation"/>
    <w:p>
      <w:pPr>
        <w:pStyle w:val="Heading2"/>
      </w:pPr>
      <w:r>
        <w:t xml:space="preserve">Timeline and Implementation</w:t>
      </w:r>
    </w:p>
    <w:p>
      <w:pPr>
        <w:pStyle w:val="FirstParagraph"/>
      </w:pPr>
      <w:r>
        <w:t xml:space="preserve">The 18-month project will be conducted by a dedicated Economist team based at the University of Queensland's Business School (Brisbane), leveraging its established partnerships with industry. Key phases include:</w:t>
      </w:r>
    </w:p>
    <w:p>
      <w:pPr>
        <w:numPr>
          <w:ilvl w:val="0"/>
          <w:numId w:val="1005"/>
        </w:numPr>
        <w:pStyle w:val="Compact"/>
      </w:pPr>
      <w:r>
        <w:rPr>
          <w:bCs/>
          <w:b/>
        </w:rPr>
        <w:t xml:space="preserve">Months 1-3</w:t>
      </w:r>
      <w:r>
        <w:t xml:space="preserve">: Data acquisition and baseline modeling (ABS, QICA, Brisbane City Council archives).</w:t>
      </w:r>
    </w:p>
    <w:p>
      <w:pPr>
        <w:numPr>
          <w:ilvl w:val="0"/>
          <w:numId w:val="1005"/>
        </w:numPr>
        <w:pStyle w:val="Compact"/>
      </w:pPr>
      <w:r>
        <w:rPr>
          <w:bCs/>
          <w:b/>
        </w:rPr>
        <w:t xml:space="preserve">Months 4-9</w:t>
      </w:r>
      <w:r>
        <w:t xml:space="preserve">: Primary data collection and econometric analysis.</w:t>
      </w:r>
    </w:p>
    <w:p>
      <w:pPr>
        <w:numPr>
          <w:ilvl w:val="0"/>
          <w:numId w:val="1005"/>
        </w:numPr>
        <w:pStyle w:val="Compact"/>
      </w:pPr>
      <w:r>
        <w:rPr>
          <w:bCs/>
          <w:b/>
        </w:rPr>
        <w:t xml:space="preserve">Months 10-15</w:t>
      </w:r>
      <w:r>
        <w:t xml:space="preserve">: Policy workshops and scenario validation with stakeholders.</w:t>
      </w:r>
    </w:p>
    <w:p>
      <w:pPr>
        <w:numPr>
          <w:ilvl w:val="0"/>
          <w:numId w:val="1005"/>
        </w:numPr>
        <w:pStyle w:val="Compact"/>
      </w:pPr>
      <w:r>
        <w:rPr>
          <w:bCs/>
          <w:b/>
        </w:rPr>
        <w:t xml:space="preserve">Months 16-18</w:t>
      </w:r>
      <w:r>
        <w:t xml:space="preserve">: Final report synthesis, dashboard development, and knowledge transfer sessions.</w:t>
      </w:r>
    </w:p>
    <w:bookmarkEnd w:id="26"/>
    <w:bookmarkStart w:id="27" w:name="X7b4b893f99b56c0e8549bd1aae8ade04b899d37"/>
    <w:p>
      <w:pPr>
        <w:pStyle w:val="Heading2"/>
      </w:pPr>
      <w:r>
        <w:t xml:space="preserve">Conclusion: The Economist as Catalyst for Brisbane's Future</w:t>
      </w:r>
    </w:p>
    <w:p>
      <w:pPr>
        <w:pStyle w:val="FirstParagraph"/>
      </w:pPr>
      <w:r>
        <w:t xml:space="preserve">This Research Proposal positions the Economist not merely as a data analyst but as a strategic partner in Brisbane's economic evolution. In an era where Australian cities compete globally for investment and talent, evidence-based economic insight is non-negotiable. For Australia Brisbane specifically, this research will provide the granular understanding needed to navigate complex transitions – from climate adaptation to digital transformation – while ensuring equitable growth across all 300+ suburbs in the metropolitan area. The Economist's role in synthesizing these multifaceted challenges into clear policy pathways represents a critical investment in Brisbane's status as Australia's most dynamic economic city. By grounding recommendations in Brisbane-specific realities, this study will deliver immediate value to local businesses and government agencies while contributing to Australia's broader national economic strategy.</w:t>
      </w:r>
    </w:p>
    <w:bookmarkEnd w:id="27"/>
    <w:bookmarkStart w:id="28" w:name="references-selected"/>
    <w:p>
      <w:pPr>
        <w:pStyle w:val="Heading2"/>
      </w:pPr>
      <w:r>
        <w:t xml:space="preserve">References (Selected)</w:t>
      </w:r>
    </w:p>
    <w:p>
      <w:pPr>
        <w:numPr>
          <w:ilvl w:val="0"/>
          <w:numId w:val="1006"/>
        </w:numPr>
        <w:pStyle w:val="Compact"/>
      </w:pPr>
      <w:r>
        <w:t xml:space="preserve">Australian Bureau of Statistics. (2023). *Regional Economic Activity, Queensland*. Cat. No. 5645.0</w:t>
      </w:r>
    </w:p>
    <w:p>
      <w:pPr>
        <w:numPr>
          <w:ilvl w:val="0"/>
          <w:numId w:val="1006"/>
        </w:numPr>
        <w:pStyle w:val="Compact"/>
      </w:pPr>
      <w:r>
        <w:t xml:space="preserve">Queensland Government. (2024). *Housing Affordability Report: Brisbane Metropolitan Area*.</w:t>
      </w:r>
    </w:p>
    <w:p>
      <w:pPr>
        <w:numPr>
          <w:ilvl w:val="0"/>
          <w:numId w:val="1006"/>
        </w:numPr>
        <w:pStyle w:val="Compact"/>
      </w:pPr>
      <w:r>
        <w:t xml:space="preserve">CSIRO. (2023). *Climate Vulnerability Assessment for Southeast Queensland*.</w:t>
      </w:r>
    </w:p>
    <w:p>
      <w:pPr>
        <w:numPr>
          <w:ilvl w:val="0"/>
          <w:numId w:val="1006"/>
        </w:numPr>
        <w:pStyle w:val="Compact"/>
      </w:pPr>
      <w:r>
        <w:t xml:space="preserve">Brisbane City Council. (2023). *Brisbane Economic Development Strategy 2030*.</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Policy Implications for Brisbane, Australia</dc:title>
  <dc:creator/>
  <dc:language>en</dc:language>
  <cp:keywords/>
  <dcterms:created xsi:type="dcterms:W3CDTF">2026-07-23T12:50:55Z</dcterms:created>
  <dcterms:modified xsi:type="dcterms:W3CDTF">2026-07-23T12:50:55Z</dcterms:modified>
</cp:coreProperties>
</file>

<file path=docProps/custom.xml><?xml version="1.0" encoding="utf-8"?>
<Properties xmlns="http://schemas.openxmlformats.org/officeDocument/2006/custom-properties" xmlns:vt="http://schemas.openxmlformats.org/officeDocument/2006/docPropsVTypes"/>
</file>