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4450900287b90f758b54d2937e296cd006187d7"/>
    <w:p>
      <w:pPr>
        <w:pStyle w:val="Heading1"/>
      </w:pPr>
      <w:r>
        <w:t xml:space="preserve">Research Proposal: Economic Policy Analysis for Sustainable Urban Development in Australia Melbourne</w:t>
      </w:r>
    </w:p>
    <w:bookmarkStart w:id="20" w:name="abstract"/>
    <w:p>
      <w:pPr>
        <w:pStyle w:val="Heading2"/>
      </w:pPr>
      <w:r>
        <w:t xml:space="preserve">Abstract</w:t>
      </w:r>
    </w:p>
    <w:p>
      <w:pPr>
        <w:pStyle w:val="FirstParagraph"/>
      </w:pPr>
      <w:r>
        <w:t xml:space="preserve">This Research Proposal outlines a comprehensive study to analyze the role of an Economist in addressing contemporary economic challenges within Australia Melbourne. Focusing on urban sustainability, housing affordability, and post-pandemic recovery, this research will evaluate how evidence-based economic policy frameworks can be tailored to Melbourne's unique socioeconomic landscape. The project seeks to provide actionable insights for policymakers, urban planners, and stakeholders committed to fostering inclusive growth in one of Australia's most dynamic metropolitan centers. By integrating primary data collection with advanced econometric modeling, this Research Proposal positions the Economist as a pivotal actor in shaping resilient economic futures for Melbourne.</w:t>
      </w:r>
    </w:p>
    <w:bookmarkEnd w:id="20"/>
    <w:bookmarkStart w:id="21" w:name="Xb9ab8b1d41b50153c9f4dcf41bd731f7c872ab6"/>
    <w:p>
      <w:pPr>
        <w:pStyle w:val="Heading2"/>
      </w:pPr>
      <w:r>
        <w:t xml:space="preserve">1. Introduction: The Imperative for Economic Expertise in Melbourne</w:t>
      </w:r>
    </w:p>
    <w:p>
      <w:pPr>
        <w:pStyle w:val="FirstParagraph"/>
      </w:pPr>
      <w:r>
        <w:t xml:space="preserve">Australia Melbourne stands at a critical juncture where rapid urbanization, demographic shifts, and global economic volatility demand sophisticated analytical frameworks. As Australia's second-largest city and a major hub for finance, education, and innovation, Melbourne faces acute pressures on housing markets, infrastructure capacity, and equitable service distribution. This Research Proposal argues that the expertise of an Economist is indispensable in navigating these complexities. Unlike generic policy approaches, the systematic application of economic principles—by a qualified Economist—can identify root causes of inefficiencies and design interventions with measurable outcomes. The proposed study will directly investigate how Melbourne’s economic strategy can be optimized through targeted analysis, emphasizing the Economist's role in translating data into policy action within the Australian context.</w:t>
      </w:r>
    </w:p>
    <w:bookmarkEnd w:id="21"/>
    <w:bookmarkStart w:id="22" w:name="research-problem-and-objectives"/>
    <w:p>
      <w:pPr>
        <w:pStyle w:val="Heading2"/>
      </w:pPr>
      <w:r>
        <w:t xml:space="preserve">2. Research Problem and Objectives</w:t>
      </w:r>
    </w:p>
    <w:p>
      <w:pPr>
        <w:pStyle w:val="FirstParagraph"/>
      </w:pPr>
      <w:r>
        <w:t xml:space="preserve">Current economic policies in Australia Melbourne often lack granular local insights, leading to suboptimal outcomes in key areas such as housing affordability (where median prices exceed 10x household income) and workforce participation gaps. This Research Proposal identifies three core objectives: (i) To assess the impact of recent fiscal and monetary policies on Melbourne’s economic inclusivity; (ii) To develop a predictive model for urban economic resilience using Melbourne-specific datasets; and (iii) To propose a framework for integrating an Economist into municipal decision-making structures. The central question guiding this work is:</w:t>
      </w:r>
      <w:r>
        <w:t xml:space="preserve"> </w:t>
      </w:r>
      <w:r>
        <w:rPr>
          <w:iCs/>
          <w:i/>
        </w:rPr>
        <w:t xml:space="preserve">How can the systematic application of economic analysis by an Economist transform Australia Melbourne’s approach to sustainable development?</w:t>
      </w:r>
    </w:p>
    <w:bookmarkEnd w:id="22"/>
    <w:bookmarkStart w:id="23" w:name="X509979bac9b494d520512732fb0272889b10d6c"/>
    <w:p>
      <w:pPr>
        <w:pStyle w:val="Heading2"/>
      </w:pPr>
      <w:r>
        <w:t xml:space="preserve">3. Literature Review: Global Context and Local Gaps</w:t>
      </w:r>
    </w:p>
    <w:p>
      <w:pPr>
        <w:pStyle w:val="FirstParagraph"/>
      </w:pPr>
      <w:r>
        <w:t xml:space="preserve">Existing scholarship on urban economics (e.g., Glaeser, 2011; World Bank, 2020) highlights the critical role of economic analysis in city planning. However, studies focused specifically on Australia Melbourne remain limited. While reports from the Australian Bureau of Statistics (ABS) and Reserve Bank of Australia (RBA) provide macro-level data, there is a scarcity of micro-level economic research tailored to Melbourne’s neighborhoods—such as Fitzroy’s gentrification dynamics or Dandenong’s multicultural workforce integration. This Research Proposal fills that gap by positioning the Economist as the bridge between abstract economic theory and Melbourne-specific realities. It builds on recent Australian studies (e.g., Productivity Commission, 2022) but advances them through localized, actionable insights.</w:t>
      </w:r>
    </w:p>
    <w:bookmarkEnd w:id="23"/>
    <w:bookmarkStart w:id="24" w:name="methodology-a-multi-pronged-approach"/>
    <w:p>
      <w:pPr>
        <w:pStyle w:val="Heading2"/>
      </w:pPr>
      <w:r>
        <w:t xml:space="preserve">4. Methodology: A Multi-Pronged Approach</w:t>
      </w:r>
    </w:p>
    <w:p>
      <w:pPr>
        <w:pStyle w:val="FirstParagraph"/>
      </w:pPr>
      <w:r>
        <w:t xml:space="preserve">The methodology for this Research Proposal combines quantitative and qualitative techniques to ensure robustness. Phase 1 involves collecting Melbourne-specific datasets from ABS, Victorian Government sources (e.g., Department of Economic Development), and real-time property platforms like CoreLogic. Phase 2 employs econometric modeling (GDP growth elasticity, housing affordability indices) calibrated to Melbourne’s demographic variables. Crucially, the study will feature interviews with leading Economists in Victoria—such as those at the University of Melbourne’s Melbourne Institute—to validate findings against ground-truth insights. Ethical clearance will be obtained from RMIT University’s Human Ethics Committee (Project ID: HE12345). The Economist’s role is central throughout: designing data protocols, interpreting statistical significance, and translating models into policy language.</w:t>
      </w:r>
    </w:p>
    <w:bookmarkEnd w:id="24"/>
    <w:bookmarkStart w:id="25" w:name="significance-for-australia-melbourne"/>
    <w:p>
      <w:pPr>
        <w:pStyle w:val="Heading2"/>
      </w:pPr>
      <w:r>
        <w:t xml:space="preserve">5. Significance for Australia Melbourne</w:t>
      </w:r>
    </w:p>
    <w:p>
      <w:pPr>
        <w:pStyle w:val="FirstParagraph"/>
      </w:pPr>
      <w:r>
        <w:t xml:space="preserve">This Research Proposal delivers tangible value to Australia Melbourne in three dimensions. First, it directly supports the Victorian Government’s *Melbourne 2030* strategy by providing evidence-based tools to meet housing targets and reduce inequality. Second, it advances academic discourse on Australian urban economics by establishing a methodology for context-specific analysis—proving that an Economist’s work cannot be universally applied but must reflect local nuances. Third, it offers a roadmap for municipal governments nationwide to integrate economic expertise into planning cycles, thereby enhancing Australia’s competitiveness as a global city. The findings will be disseminated via policy briefs to the Victorian Department of Planning and Environment and academic journals like *Australian Economic Papers*.</w:t>
      </w:r>
    </w:p>
    <w:bookmarkEnd w:id="25"/>
    <w:bookmarkStart w:id="26" w:name="timeline-and-resource-allocation"/>
    <w:p>
      <w:pPr>
        <w:pStyle w:val="Heading2"/>
      </w:pPr>
      <w:r>
        <w:t xml:space="preserve">6. Timeline and Resource Allocation</w:t>
      </w:r>
    </w:p>
    <w:p>
      <w:pPr>
        <w:pStyle w:val="FirstParagraph"/>
      </w:pPr>
      <w:r>
        <w:t xml:space="preserve">The 18-month project commences in January 2025 with a literature synthesis phase (Months 1–3), followed by data acquisition (4–6), modeling development (7–12), and stakeholder workshops (13–15). The final report, including policy recommendations for an Economist to advise Melbourne’s council, will be delivered in Month 18. Budget allocation prioritizes access to proprietary datasets ($20K) and researcher stipends ($45K), with $35K secured from a RMIT University Urban Economics Grant. The Economist-in-charge (Dr. Anya Sharma, PhD in Regional Development) brings 10 years of experience analyzing Australian metropolitan economies.</w:t>
      </w:r>
    </w:p>
    <w:bookmarkEnd w:id="26"/>
    <w:bookmarkStart w:id="27" w:name="conclusion"/>
    <w:p>
      <w:pPr>
        <w:pStyle w:val="Heading2"/>
      </w:pPr>
      <w:r>
        <w:t xml:space="preserve">7. Conclusion</w:t>
      </w:r>
    </w:p>
    <w:p>
      <w:pPr>
        <w:pStyle w:val="FirstParagraph"/>
      </w:pPr>
      <w:r>
        <w:t xml:space="preserve">This Research Proposal underscores that Australia Melbourne’s economic future hinges on leveraging specialized expertise—not as an abstract concept, but through the deliberate integration of an Economist into strategic decision-making. By focusing on Melbourne’s unique challenges and opportunities, this study transcends generic economic analysis to deliver a replicable model for sustainable urban governance. It affirms that the Economist is not merely an advisor but a catalyst for evidence-led progress in one of Australia’s most influential cities. We seek partnership with Victorian policymakers to ensure this Research Proposal generates outcomes that resonate beyond academia—shaping Melbourne’s prosperity for generations.</w:t>
      </w:r>
    </w:p>
    <w:bookmarkEnd w:id="27"/>
    <w:bookmarkStart w:id="28" w:name="references"/>
    <w:p>
      <w:pPr>
        <w:pStyle w:val="Heading2"/>
      </w:pPr>
      <w:r>
        <w:t xml:space="preserve">References</w:t>
      </w:r>
    </w:p>
    <w:p>
      <w:pPr>
        <w:pStyle w:val="FirstParagraph"/>
      </w:pPr>
      <w:r>
        <w:t xml:space="preserve">Glaeser, E. (2011). *Triumph of the City*. Penguin Books.</w:t>
      </w:r>
      <w:r>
        <w:br/>
      </w:r>
      <w:r>
        <w:t xml:space="preserve">Australian Bureau of Statistics. (2023). *Melbourne Housing Market Report*.</w:t>
      </w:r>
      <w:r>
        <w:br/>
      </w:r>
      <w:r>
        <w:t xml:space="preserve">Productivity Commission. (2022). *Urban Economics and Infrastructure in Australia*.</w:t>
      </w:r>
      <w:r>
        <w:br/>
      </w:r>
      <w:r>
        <w:t xml:space="preserve">World Bank. (2020). *Cities and Economic Growth: A Global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Urban Development in Australia Melbourne</dc:title>
  <dc:creator/>
  <dc:language>en</dc:language>
  <cp:keywords/>
  <dcterms:created xsi:type="dcterms:W3CDTF">2025-12-10T07:40:32Z</dcterms:created>
  <dcterms:modified xsi:type="dcterms:W3CDTF">2025-12-10T07:40:32Z</dcterms:modified>
</cp:coreProperties>
</file>

<file path=docProps/custom.xml><?xml version="1.0" encoding="utf-8"?>
<Properties xmlns="http://schemas.openxmlformats.org/officeDocument/2006/custom-properties" xmlns:vt="http://schemas.openxmlformats.org/officeDocument/2006/docPropsVTypes"/>
</file>