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Economic</w:t>
      </w:r>
      <w:r>
        <w:t xml:space="preserve"> </w:t>
      </w:r>
      <w:r>
        <w:t xml:space="preserve">Policy</w:t>
      </w:r>
      <w:r>
        <w:t xml:space="preserve"> </w:t>
      </w:r>
      <w:r>
        <w:t xml:space="preserve">Analysis</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Belgium</w:t>
      </w:r>
      <w:r>
        <w:t xml:space="preserve"> </w:t>
      </w:r>
      <w:r>
        <w:t xml:space="preserve">Brussels</w:t>
      </w:r>
    </w:p>
    <w:bookmarkStart w:id="28" w:name="X9a1a075256e5d9cc10c12976c93100da5a452bb"/>
    <w:p>
      <w:pPr>
        <w:pStyle w:val="Heading1"/>
      </w:pPr>
      <w:r>
        <w:t xml:space="preserve">Research Proposal: Navigating EU Integration and Regional Disparities: An Economist's Perspective on Belgium Brussels</w:t>
      </w:r>
    </w:p>
    <w:bookmarkStart w:id="20" w:name="abstract"/>
    <w:p>
      <w:pPr>
        <w:pStyle w:val="Heading2"/>
      </w:pPr>
      <w:r>
        <w:t xml:space="preserve">Abstract</w:t>
      </w:r>
    </w:p>
    <w:p>
      <w:pPr>
        <w:pStyle w:val="FirstParagraph"/>
      </w:pPr>
      <w:r>
        <w:t xml:space="preserve">This Research Proposal outlines a comprehensive study examining the intricate relationship between European Union (EU) economic policy formulation, implementation, and its localized impact within the unique geopolitical context of Belgium Brussels. As the de facto capital of the European Union and home to key EU institutions including the European Commission, Council of the EU, and European Council, Belgium Brussels presents a critical case study for understanding how supranational economic governance permeates national and regional economic structures. This research will be conducted by an Economist with extensive experience in EU economic affairs, leveraging their access to institutional insights and local data networks within Belgium Brussels. The primary objective is to develop evidence-based recommendations for enhancing the coherence and effectiveness of EU economic policies at the municipal and regional levels within this pivotal European hub.</w:t>
      </w:r>
    </w:p>
    <w:bookmarkEnd w:id="20"/>
    <w:bookmarkStart w:id="21" w:name="X9bd273e763318a26a9f76fa791763672bfe3940"/>
    <w:p>
      <w:pPr>
        <w:pStyle w:val="Heading2"/>
      </w:pPr>
      <w:r>
        <w:t xml:space="preserve">1. Introduction: The Significance of Belgium Brussels as an Economic Epicenter</w:t>
      </w:r>
    </w:p>
    <w:p>
      <w:pPr>
        <w:pStyle w:val="FirstParagraph"/>
      </w:pPr>
      <w:r>
        <w:t xml:space="preserve">Belgium Brussels transcends its role as a national capital; it functions as the operational heart of the European Union. Over 40,000 EU-related employees are based in the city, and approximately 75% of all EU policy initiatives originate or are heavily negotiated within this jurisdiction. This concentration creates a unique economic ecosystem where national policies intersect with supranational frameworks, often leading to complex dynamics of coordination, conflict, and opportunity. The role of the Economist within this environment is not merely analytical but profoundly strategic. They must navigate the delicate balance between Belgian federal structures (Flemish Government, French Community Government), regional policies of the Brussels-Capital Region, and the overarching mandates of EU institutions headquartered there. This Research Proposal addresses a critical gap: a systematic analysis of how economic policy outcomes within Belgium Brussels reflect or diverge from broader EU objectives, and how local implementation can be optimized. Understanding this nexus is vital for policymakers seeking to foster sustainable growth, equitable development, and resilience in one of Europe's most economically dynamic yet fragmented urban centers.</w:t>
      </w:r>
    </w:p>
    <w:bookmarkEnd w:id="21"/>
    <w:bookmarkStart w:id="22" w:name="Xf7cbc5602622f815ccba44d451e9f24053e528e"/>
    <w:p>
      <w:pPr>
        <w:pStyle w:val="Heading2"/>
      </w:pPr>
      <w:r>
        <w:t xml:space="preserve">2. Problem Statement and Research Objectives</w:t>
      </w:r>
    </w:p>
    <w:p>
      <w:pPr>
        <w:pStyle w:val="FirstParagraph"/>
      </w:pPr>
      <w:r>
        <w:t xml:space="preserve">Despite Brussels' centrality to EU economic life, there exists a significant disconnect between high-level policy design at EU institutions and the ground-level economic realities experienced by businesses, workers, and communities within the Brussels-Capital Region. Key challenges include:</w:t>
      </w:r>
    </w:p>
    <w:p>
      <w:pPr>
        <w:numPr>
          <w:ilvl w:val="0"/>
          <w:numId w:val="1001"/>
        </w:numPr>
        <w:pStyle w:val="Compact"/>
      </w:pPr>
      <w:r>
        <w:t xml:space="preserve">The fragmentation of economic data across federal, regional, and municipal authorities.</w:t>
      </w:r>
    </w:p>
    <w:p>
      <w:pPr>
        <w:numPr>
          <w:ilvl w:val="0"/>
          <w:numId w:val="1001"/>
        </w:numPr>
        <w:pStyle w:val="Compact"/>
      </w:pPr>
      <w:r>
        <w:t xml:space="preserve">Policy misalignment between EU-wide initiatives (e.g., Green Deal, Digital Strategy) and Brussels-specific socio-economic conditions (e.g., high cost of living, labor market dualism).</w:t>
      </w:r>
    </w:p>
    <w:p>
      <w:pPr>
        <w:numPr>
          <w:ilvl w:val="0"/>
          <w:numId w:val="1001"/>
        </w:numPr>
        <w:pStyle w:val="Compact"/>
      </w:pPr>
      <w:r>
        <w:t xml:space="preserve">A lack of localized impact assessment methodologies for EU economic programs within Belgium's unique federal context.</w:t>
      </w:r>
    </w:p>
    <w:p>
      <w:pPr>
        <w:pStyle w:val="FirstParagraph"/>
      </w:pPr>
      <w:r>
        <w:t xml:space="preserve">This research directly addresses these gaps. The primary objectives are:</w:t>
      </w:r>
    </w:p>
    <w:p>
      <w:pPr>
        <w:numPr>
          <w:ilvl w:val="0"/>
          <w:numId w:val="1002"/>
        </w:numPr>
        <w:pStyle w:val="Compact"/>
      </w:pPr>
      <w:r>
        <w:t xml:space="preserve">To map the current landscape of EU economic policy implementation in Belgium Brussels, identifying key points of friction and synergy.</w:t>
      </w:r>
    </w:p>
    <w:p>
      <w:pPr>
        <w:numPr>
          <w:ilvl w:val="0"/>
          <w:numId w:val="1002"/>
        </w:numPr>
        <w:pStyle w:val="Compact"/>
      </w:pPr>
      <w:r>
        <w:t xml:space="preserve">To develop a localized impact assessment framework for evaluating the effectiveness of EU economic policies (e.g., cohesion funds, trade agreements) at the Brussels-Capital Region level.</w:t>
      </w:r>
    </w:p>
    <w:p>
      <w:pPr>
        <w:numPr>
          <w:ilvl w:val="0"/>
          <w:numId w:val="1002"/>
        </w:numPr>
        <w:pStyle w:val="Compact"/>
      </w:pPr>
      <w:r>
        <w:t xml:space="preserve">To provide actionable recommendations for Belgian regional authorities and EU institutions on improving policy coherence, data sharing, and community engagement in economic governance within Belgium Brussels.</w:t>
      </w:r>
    </w:p>
    <w:bookmarkEnd w:id="22"/>
    <w:bookmarkStart w:id="23" w:name="Xbdde66ffd87d0da60c8541c0b751a641a8af8e9"/>
    <w:p>
      <w:pPr>
        <w:pStyle w:val="Heading2"/>
      </w:pPr>
      <w:r>
        <w:t xml:space="preserve">3. Literature Review: Contextualizing the Research</w:t>
      </w:r>
    </w:p>
    <w:p>
      <w:pPr>
        <w:pStyle w:val="FirstParagraph"/>
      </w:pPr>
      <w:r>
        <w:t xml:space="preserve">Existing literature on EU economic governance often focuses on macro-level analysis or national case studies (e.g., Germany, France), overlooking the micro-dynamics of policy execution within a city-state-like entity like Brussels. While significant work exists on EU institutional politics and federalism in Belgium (e.g., works by Kriesi, Hooghe; van der Eijk), there is a dearth of focused research examining the *economic* dimension through the lens of local implementation. Recent studies (e.g., by CEPS, Bruegel) highlight Brussels' economic vulnerabilities but lack granular analysis. This Research Proposal builds upon these foundations while addressing this critical void, positioning the Economist's role as central to bridging theory and practice within Belgium Brussels.</w:t>
      </w:r>
    </w:p>
    <w:bookmarkEnd w:id="23"/>
    <w:bookmarkStart w:id="24" w:name="methodology"/>
    <w:p>
      <w:pPr>
        <w:pStyle w:val="Heading2"/>
      </w:pPr>
      <w:r>
        <w:t xml:space="preserve">4. Methodology</w:t>
      </w:r>
    </w:p>
    <w:p>
      <w:pPr>
        <w:pStyle w:val="FirstParagraph"/>
      </w:pPr>
      <w:r>
        <w:t xml:space="preserve">The research will employ a mixed-methods approach, rigorously designed for context-specific insights within Belgium Brussels:</w:t>
      </w:r>
    </w:p>
    <w:p>
      <w:pPr>
        <w:numPr>
          <w:ilvl w:val="0"/>
          <w:numId w:val="1003"/>
        </w:numPr>
        <w:pStyle w:val="Compact"/>
      </w:pPr>
      <w:r>
        <w:rPr>
          <w:bCs/>
          <w:b/>
        </w:rPr>
        <w:t xml:space="preserve">Qualitative Analysis:</w:t>
      </w:r>
      <w:r>
        <w:t xml:space="preserve"> </w:t>
      </w:r>
      <w:r>
        <w:t xml:space="preserve">In-depth interviews with key stakeholders: EU policy officers (European Commission DGs like ECFIN, GROW), representatives of the Brussels-Capital Region Economic Department, Belgian federal economic ministries (e.g., Ministry of Finance), and business associations (e.g., Bruxelles Economie). This ensures access to institutional perspectives crucial for an Economist operating in Belgium Brussels.</w:t>
      </w:r>
    </w:p>
    <w:p>
      <w:pPr>
        <w:numPr>
          <w:ilvl w:val="0"/>
          <w:numId w:val="1003"/>
        </w:numPr>
        <w:pStyle w:val="Compact"/>
      </w:pPr>
      <w:r>
        <w:rPr>
          <w:bCs/>
          <w:b/>
        </w:rPr>
        <w:t xml:space="preserve">Quantitative Analysis:</w:t>
      </w:r>
      <w:r>
        <w:t xml:space="preserve"> </w:t>
      </w:r>
      <w:r>
        <w:t xml:space="preserve">Secondary data analysis using datasets from Eurostat, Statistics Belgium (Statbel), and the Brussels Regional Economic Observatory. Key indicators include regional GDP per capita deviations from EU averages, sectoral employment trends linked to EU policy shifts (e.g., post-COVID recovery funds), and cost-of-living indices specific to Brussels.</w:t>
      </w:r>
    </w:p>
    <w:p>
      <w:pPr>
        <w:numPr>
          <w:ilvl w:val="0"/>
          <w:numId w:val="1003"/>
        </w:numPr>
        <w:pStyle w:val="Compact"/>
      </w:pPr>
      <w:r>
        <w:rPr>
          <w:bCs/>
          <w:b/>
        </w:rPr>
        <w:t xml:space="preserve">Case Study:</w:t>
      </w:r>
      <w:r>
        <w:t xml:space="preserve"> </w:t>
      </w:r>
      <w:r>
        <w:t xml:space="preserve">In-depth examination of a flagship EU economic initiative implemented in Brussels (e.g., the European Regional Development Fund's "Innovation &amp; Green Transition" projects in the region) to analyze implementation bottlenecks and successes from ground level.</w:t>
      </w:r>
    </w:p>
    <w:p>
      <w:pPr>
        <w:pStyle w:val="FirstParagraph"/>
      </w:pPr>
      <w:r>
        <w:t xml:space="preserve">The methodology ensures triangulation of data, providing robust evidence for policy recommendations tailored to the specific challenges and opportunities present in Belgium Brussels. As an Economist based within this environment, the researcher possesses inherent contextual advantage and institutional access vital for methodological rigor.</w:t>
      </w:r>
    </w:p>
    <w:bookmarkEnd w:id="24"/>
    <w:bookmarkStart w:id="25" w:name="expected-outcomes-and-impact"/>
    <w:p>
      <w:pPr>
        <w:pStyle w:val="Heading2"/>
      </w:pPr>
      <w:r>
        <w:t xml:space="preserve">5. Expected Outcomes and Impact</w:t>
      </w:r>
    </w:p>
    <w:p>
      <w:pPr>
        <w:pStyle w:val="FirstParagraph"/>
      </w:pPr>
      <w:r>
        <w:t xml:space="preserve">This Research Proposal anticipates delivering substantial value:</w:t>
      </w:r>
    </w:p>
    <w:p>
      <w:pPr>
        <w:numPr>
          <w:ilvl w:val="0"/>
          <w:numId w:val="1004"/>
        </w:numPr>
        <w:pStyle w:val="Compact"/>
      </w:pPr>
      <w:r>
        <w:t xml:space="preserve">A comprehensive mapping report detailing EU economic policy flows and their local reception within Belgium Brussels.</w:t>
      </w:r>
    </w:p>
    <w:p>
      <w:pPr>
        <w:numPr>
          <w:ilvl w:val="0"/>
          <w:numId w:val="1004"/>
        </w:numPr>
        <w:pStyle w:val="Compact"/>
      </w:pPr>
      <w:r>
        <w:t xml:space="preserve">A validated, localized impact assessment model applicable to future EU-funded projects in the region.</w:t>
      </w:r>
    </w:p>
    <w:p>
      <w:pPr>
        <w:numPr>
          <w:ilvl w:val="0"/>
          <w:numId w:val="1004"/>
        </w:numPr>
        <w:pStyle w:val="Compact"/>
      </w:pPr>
      <w:r>
        <w:t xml:space="preserve">Policy briefs and targeted recommendations for the Brussels-Capital Region government, Belgian federal authorities, and relevant EU Directorates-General on enhancing coordination mechanisms (e.g., establishing a formal "EU Economic Policy Coordination Forum" based in Belgium Brussels).</w:t>
      </w:r>
    </w:p>
    <w:p>
      <w:pPr>
        <w:numPr>
          <w:ilvl w:val="0"/>
          <w:numId w:val="1004"/>
        </w:numPr>
        <w:pStyle w:val="Compact"/>
      </w:pPr>
      <w:r>
        <w:t xml:space="preserve">Increased awareness among stakeholders of the unique economic challenges and opportunities presented by Belgium's status as the EU capital.</w:t>
      </w:r>
    </w:p>
    <w:p>
      <w:pPr>
        <w:pStyle w:val="FirstParagraph"/>
      </w:pPr>
      <w:r>
        <w:t xml:space="preserve">The expected impact is multifaceted: strengthening Brussels' capacity to leverage its position as EU capital for local economic benefit, contributing to more effective and equitable EU policy implementation, and positioning Belgium Brussels as a model for understanding supranational economic governance. This directly supports the strategic interests of Belgium's national and regional governments within the broader European framework.</w:t>
      </w:r>
    </w:p>
    <w:bookmarkEnd w:id="25"/>
    <w:bookmarkStart w:id="26" w:name="timeline"/>
    <w:p>
      <w:pPr>
        <w:pStyle w:val="Heading2"/>
      </w:pPr>
      <w:r>
        <w:t xml:space="preserve">6. Timeline</w:t>
      </w:r>
    </w:p>
    <w:p>
      <w:pPr>
        <w:pStyle w:val="FirstParagraph"/>
      </w:pPr>
      <w:r>
        <w:t xml:space="preserve">The 18-month research project will be structured as follows:</w:t>
      </w:r>
    </w:p>
    <w:p>
      <w:pPr>
        <w:numPr>
          <w:ilvl w:val="0"/>
          <w:numId w:val="1005"/>
        </w:numPr>
        <w:pStyle w:val="Compact"/>
      </w:pPr>
      <w:r>
        <w:rPr>
          <w:bCs/>
          <w:b/>
        </w:rPr>
        <w:t xml:space="preserve">Months 1-3:</w:t>
      </w:r>
      <w:r>
        <w:t xml:space="preserve"> </w:t>
      </w:r>
      <w:r>
        <w:t xml:space="preserve">Literature review, stakeholder mapping, methodology finalization (based in Belgium Brussels).</w:t>
      </w:r>
    </w:p>
    <w:p>
      <w:pPr>
        <w:numPr>
          <w:ilvl w:val="0"/>
          <w:numId w:val="1005"/>
        </w:numPr>
        <w:pStyle w:val="Compact"/>
      </w:pPr>
      <w:r>
        <w:rPr>
          <w:bCs/>
          <w:b/>
        </w:rPr>
        <w:t xml:space="preserve">Months 4-9:</w:t>
      </w:r>
      <w:r>
        <w:t xml:space="preserve"> </w:t>
      </w:r>
      <w:r>
        <w:t xml:space="preserve">Primary data collection (interviews, case study analysis) and initial quantitative analysis.</w:t>
      </w:r>
    </w:p>
    <w:p>
      <w:pPr>
        <w:numPr>
          <w:ilvl w:val="0"/>
          <w:numId w:val="1005"/>
        </w:numPr>
        <w:pStyle w:val="Compact"/>
      </w:pPr>
      <w:r>
        <w:rPr>
          <w:bCs/>
          <w:b/>
        </w:rPr>
        <w:t xml:space="preserve">Months 10-15:</w:t>
      </w:r>
      <w:r>
        <w:t xml:space="preserve"> </w:t>
      </w:r>
      <w:r>
        <w:t xml:space="preserve">Data synthesis, framework development, draft report writing.</w:t>
      </w:r>
    </w:p>
    <w:p>
      <w:pPr>
        <w:numPr>
          <w:ilvl w:val="0"/>
          <w:numId w:val="1005"/>
        </w:numPr>
        <w:pStyle w:val="Compact"/>
      </w:pPr>
      <w:r>
        <w:rPr>
          <w:bCs/>
          <w:b/>
        </w:rPr>
        <w:t xml:space="preserve">Months 16-18:</w:t>
      </w:r>
      <w:r>
        <w:t xml:space="preserve"> </w:t>
      </w:r>
      <w:r>
        <w:t xml:space="preserve">Final report completion, stakeholder validation workshops in Belgium Brussels, policy brief publication and dissemination.</w:t>
      </w:r>
    </w:p>
    <w:bookmarkEnd w:id="26"/>
    <w:bookmarkStart w:id="27" w:name="conclusion"/>
    <w:p>
      <w:pPr>
        <w:pStyle w:val="Heading2"/>
      </w:pPr>
      <w:r>
        <w:t xml:space="preserve">7. Conclusion</w:t>
      </w:r>
    </w:p>
    <w:p>
      <w:pPr>
        <w:pStyle w:val="FirstParagraph"/>
      </w:pPr>
      <w:r>
        <w:t xml:space="preserve">The economic landscape of Belgium Brussels is a microcosm of the EU's broader challenges in governance, integration, and local impact. Conducting this Research Proposal requires the unique perspective and access afforded to an Economist operating within this specific environment. By focusing squarely on the interplay between EU policy and its local manifestation in Belgium Brussels, this study promises not only academic contribution but also tangible benefits for economic development within one of Europe's most significant cities. The findings will empower decision-makers at all levels—local, national, and supranational—to craft more effective economic strategies that truly resonate with the realities of Belgium Brussels. This Research Proposal is a vital step towards ensuring that the capital city of Europe actively shapes and benefits from its central role in European economic governance.</w:t>
      </w:r>
    </w:p>
    <w:p>
      <w:pPr>
        <w:pStyle w:val="BodyText"/>
      </w:pPr>
      <w:r>
        <w:rPr>
          <w:bCs/>
          <w:b/>
        </w:rPr>
        <w:t xml:space="preserve">Prepared by: [Economist's Name/Title]</w:t>
      </w:r>
      <w:r>
        <w:br/>
      </w:r>
      <w:r>
        <w:rPr>
          <w:bCs/>
          <w:b/>
        </w:rPr>
        <w:t xml:space="preserve">Location: Brussels, Belgium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Economic Policy Analysis in the Context of Belgium Brussels</dc:title>
  <dc:creator/>
  <dc:language>en</dc:language>
  <cp:keywords/>
  <dcterms:created xsi:type="dcterms:W3CDTF">2025-12-10T09:15:16Z</dcterms:created>
  <dcterms:modified xsi:type="dcterms:W3CDTF">2025-12-10T09:15:16Z</dcterms:modified>
</cp:coreProperties>
</file>

<file path=docProps/custom.xml><?xml version="1.0" encoding="utf-8"?>
<Properties xmlns="http://schemas.openxmlformats.org/officeDocument/2006/custom-properties" xmlns:vt="http://schemas.openxmlformats.org/officeDocument/2006/docPropsVTypes"/>
</file>