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Economists'</w:t>
      </w:r>
      <w:r>
        <w:t xml:space="preserve"> </w:t>
      </w:r>
      <w:r>
        <w:t xml:space="preserve">Impact</w:t>
      </w:r>
      <w:r>
        <w:t xml:space="preserve"> </w:t>
      </w:r>
      <w:r>
        <w:t xml:space="preserve">on</w:t>
      </w:r>
      <w:r>
        <w:t xml:space="preserve"> </w:t>
      </w:r>
      <w:r>
        <w:t xml:space="preserve">São</w:t>
      </w:r>
      <w:r>
        <w:t xml:space="preserve"> </w:t>
      </w:r>
      <w:r>
        <w:t xml:space="preserve">Paulo's</w:t>
      </w:r>
      <w:r>
        <w:t xml:space="preserve"> </w:t>
      </w:r>
      <w:r>
        <w:t xml:space="preserve">Economic</w:t>
      </w:r>
      <w:r>
        <w:t xml:space="preserve"> </w:t>
      </w:r>
      <w:r>
        <w:t xml:space="preserve">Development</w:t>
      </w:r>
    </w:p>
    <w:bookmarkStart w:id="30" w:name="Xa5efc2f92737936af2d69ca3916cc4ba8137bb1"/>
    <w:p>
      <w:pPr>
        <w:pStyle w:val="Heading1"/>
      </w:pPr>
      <w:r>
        <w:t xml:space="preserve">Research Proposal: The Role of Economists in Shaping Economic Policy and Development in Brazil São Paulo</w:t>
      </w:r>
    </w:p>
    <w:bookmarkStart w:id="20" w:name="introduction"/>
    <w:p>
      <w:pPr>
        <w:pStyle w:val="Heading2"/>
      </w:pPr>
      <w:r>
        <w:t xml:space="preserve">1. Introduction</w:t>
      </w:r>
    </w:p>
    <w:p>
      <w:pPr>
        <w:pStyle w:val="FirstParagraph"/>
      </w:pPr>
      <w:r>
        <w:t xml:space="preserve">The state of São Paulo, Brazil's economic powerhouse representing over 30% of the nation's GDP, faces complex socioeconomic challenges requiring evidence-based policy interventions. This research proposal outlines a comprehensive study examining the critical role of professional</w:t>
      </w:r>
      <w:r>
        <w:t xml:space="preserve"> </w:t>
      </w:r>
      <w:r>
        <w:rPr>
          <w:iCs/>
          <w:i/>
        </w:rPr>
        <w:t xml:space="preserve">Economist</w:t>
      </w:r>
      <w:r>
        <w:t xml:space="preserve">s in driving strategic economic development within Brazil São Paulo. As one of the world's most dynamic metropolitan economies, São Paulo serves as an ideal laboratory for understanding how economic expertise translates into tangible policy outcomes, job creation, and sustainable growth. This project directly addresses the urgent need for data-driven decision-making in a region where economic volatility significantly impacts 45 million residents and global supply chains.</w:t>
      </w:r>
    </w:p>
    <w:bookmarkEnd w:id="20"/>
    <w:bookmarkStart w:id="21" w:name="problem-statement"/>
    <w:p>
      <w:pPr>
        <w:pStyle w:val="Heading2"/>
      </w:pPr>
      <w:r>
        <w:t xml:space="preserve">2. Problem Statement</w:t>
      </w:r>
    </w:p>
    <w:p>
      <w:pPr>
        <w:pStyle w:val="FirstParagraph"/>
      </w:pPr>
      <w:r>
        <w:t xml:space="preserve">Despite São Paulo's economic significance, there remains a critical gap in understanding how economists' analytical frameworks, policy recommendations, and data interpretation specifically influence municipal and state-level economic strategies. Current policymaking often relies on political expediency rather than rigorous economic modeling, leading to suboptimal outcomes such as persistent regional inequality (with São Paulo's Gini coefficient at 0.54), underutilized industrial potential in the Greater São Paulo region, and vulnerability to external shocks like commodity price fluctuations. This research directly confronts the disconnect between academic economic theory and practical implementation within Brazil's most economically complex jurisdiction.</w:t>
      </w:r>
    </w:p>
    <w:bookmarkEnd w:id="21"/>
    <w:bookmarkStart w:id="22" w:name="research-questions"/>
    <w:p>
      <w:pPr>
        <w:pStyle w:val="Heading2"/>
      </w:pPr>
      <w:r>
        <w:t xml:space="preserve">3. Research Questions</w:t>
      </w:r>
    </w:p>
    <w:p>
      <w:pPr>
        <w:numPr>
          <w:ilvl w:val="0"/>
          <w:numId w:val="1001"/>
        </w:numPr>
        <w:pStyle w:val="Compact"/>
      </w:pPr>
      <w:r>
        <w:t xml:space="preserve">How do professional economists in São Paulo state government institutions (e.g., Secretaria de Planejamento, Instituto de Pesquisa Econômica Aplicada) influence fiscal policy design and implementation?</w:t>
      </w:r>
    </w:p>
    <w:p>
      <w:pPr>
        <w:numPr>
          <w:ilvl w:val="0"/>
          <w:numId w:val="1001"/>
        </w:numPr>
        <w:pStyle w:val="Compact"/>
      </w:pPr>
      <w:r>
        <w:t xml:space="preserve">What specific economic models and data sources do Sao Paulo-based economists prioritize when addressing issues like urban inequality, industrial competitiveness, or climate adaptation?</w:t>
      </w:r>
    </w:p>
    <w:p>
      <w:pPr>
        <w:numPr>
          <w:ilvl w:val="0"/>
          <w:numId w:val="1001"/>
        </w:numPr>
        <w:pStyle w:val="Compact"/>
      </w:pPr>
      <w:r>
        <w:t xml:space="preserve">To what extent does economist-led policy initiatives correlate with measurable improvements in São Paulo's key development indicators (e.g., poverty reduction, productivity growth, FDI inflows)?</w:t>
      </w:r>
    </w:p>
    <w:p>
      <w:pPr>
        <w:numPr>
          <w:ilvl w:val="0"/>
          <w:numId w:val="1001"/>
        </w:numPr>
        <w:pStyle w:val="Compact"/>
      </w:pPr>
      <w:r>
        <w:t xml:space="preserve">How do cultural and institutional factors in Brazil São Paulo shape economists' ability to translate research into action?</w:t>
      </w:r>
    </w:p>
    <w:bookmarkEnd w:id="22"/>
    <w:bookmarkStart w:id="23" w:name="literature-review-gaps-addressed"/>
    <w:p>
      <w:pPr>
        <w:pStyle w:val="Heading2"/>
      </w:pPr>
      <w:r>
        <w:t xml:space="preserve">4. Literature Review (Gaps Addressed)</w:t>
      </w:r>
    </w:p>
    <w:p>
      <w:pPr>
        <w:pStyle w:val="FirstParagraph"/>
      </w:pPr>
      <w:r>
        <w:t xml:space="preserve">Existing literature focuses broadly on Brazilian economic policy but lacks granular analysis of economist roles at the subnational level. Studies by World Bank (2021) and IPEA (Brazilian Institute of Applied Economic Research) emphasize national macroeconomic trends yet overlook São Paulo's unique institutional ecosystem. Crucially, no research has mapped how economists navigate Brazil's complex federalism—where municipal, state, and federal policies often conflict—in São Paulo's high-stakes economic environment. This project fills this void by centering on the Brazilian context with specific focus on São Paulo's 645 municipalities where economic coordination challenges are most acute.</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 (40%):</w:t>
      </w:r>
      <w:r>
        <w:t xml:space="preserve"> </w:t>
      </w:r>
      <w:r>
        <w:t xml:space="preserve">Regression models correlating economists' policy recommendations in São Paulo state reports (2015-2023) with economic indicators using IBGE and SEADE datasets. We'll measure impact through pre/post-policy changes in metrics like industrial output growth and formal employment.</w:t>
      </w:r>
    </w:p>
    <w:p>
      <w:pPr>
        <w:numPr>
          <w:ilvl w:val="0"/>
          <w:numId w:val="1002"/>
        </w:numPr>
        <w:pStyle w:val="Compact"/>
      </w:pPr>
      <w:r>
        <w:rPr>
          <w:bCs/>
          <w:b/>
        </w:rPr>
        <w:t xml:space="preserve">Qualitative Interviews (35%):</w:t>
      </w:r>
      <w:r>
        <w:t xml:space="preserve"> </w:t>
      </w:r>
      <w:r>
        <w:t xml:space="preserve">In-depth, semi-structured interviews with 40+ practicing economists across key institutions including São Paulo's Secretaria de Fazenda, Federação das Indústrias do Estado de São Paulo (FIESP), and academic centers like Insper. Questions will probe decision-making processes and barriers to implementation.</w:t>
      </w:r>
    </w:p>
    <w:p>
      <w:pPr>
        <w:numPr>
          <w:ilvl w:val="0"/>
          <w:numId w:val="1002"/>
        </w:numPr>
        <w:pStyle w:val="Compact"/>
      </w:pPr>
      <w:r>
        <w:rPr>
          <w:bCs/>
          <w:b/>
        </w:rPr>
        <w:t xml:space="preserve">Case Studies (25%):</w:t>
      </w:r>
      <w:r>
        <w:t xml:space="preserve"> </w:t>
      </w:r>
      <w:r>
        <w:t xml:space="preserve">Deep dives into three high-impact economist-led initiatives: the "São Paulo 2030" urban development plan, the state's renewable energy transition framework, and the pandemic-era economic recovery package. Each case will analyze input-output relationships and stakeholder engagement.</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systematic framework for evaluating economists' policy influence in Brazil's subnational governance context</w:t>
      </w:r>
    </w:p>
    <w:p>
      <w:pPr>
        <w:numPr>
          <w:ilvl w:val="0"/>
          <w:numId w:val="1003"/>
        </w:numPr>
        <w:pStyle w:val="Compact"/>
      </w:pPr>
      <w:r>
        <w:t xml:space="preserve">Actionable recommendations for improving economist-policymaker collaboration in São Paulo, directly addressing the state government's 2023 "Economic Intelligence" agenda</w:t>
      </w:r>
    </w:p>
    <w:p>
      <w:pPr>
        <w:numPr>
          <w:ilvl w:val="0"/>
          <w:numId w:val="1003"/>
        </w:numPr>
        <w:pStyle w:val="Compact"/>
      </w:pPr>
      <w:r>
        <w:t xml:space="preserve">Open-access datasets mapping economic research to policy outcomes, available via São Paulo's new open data portal (Launched 2023)</w:t>
      </w:r>
    </w:p>
    <w:p>
      <w:pPr>
        <w:numPr>
          <w:ilvl w:val="0"/>
          <w:numId w:val="1003"/>
        </w:numPr>
        <w:pStyle w:val="Compact"/>
      </w:pPr>
      <w:r>
        <w:t xml:space="preserve">Training modules for upcoming Brazilian economists, developed in partnership with USP and FGV Sao Paulo</w:t>
      </w:r>
    </w:p>
    <w:p>
      <w:pPr>
        <w:pStyle w:val="FirstParagraph"/>
      </w:pPr>
      <w:r>
        <w:t xml:space="preserve">The significance extends beyond academia: By demonstrating how economist expertise drives measurable economic improvements—such as the 15% productivity gain in São Paulo's auto sector following a 2021 economist-designed incentive program—this study will provide evidence to justify increased investment in economic analysis capacity. For Brazil, where every percentage point of GDP growth lifts millions out of poverty (World Bank, 2023), these insights are critical for scaling successful models across other states.</w:t>
      </w:r>
    </w:p>
    <w:bookmarkEnd w:id="25"/>
    <w:bookmarkStart w:id="26" w:name="timeline-feasibility"/>
    <w:p>
      <w:pPr>
        <w:pStyle w:val="Heading2"/>
      </w:pPr>
      <w:r>
        <w:t xml:space="preserve">7. Timeline &amp; Feasibility</w:t>
      </w:r>
    </w:p>
    <w:p>
      <w:pPr>
        <w:pStyle w:val="FirstParagraph"/>
      </w:pPr>
      <w:r>
        <w:t xml:space="preserve">Conducted over 18 months with Brazilian research partners (USP, IPEA) to ensure cultural and institutional alignment:</w:t>
      </w:r>
    </w:p>
    <w:p>
      <w:pPr>
        <w:numPr>
          <w:ilvl w:val="0"/>
          <w:numId w:val="1004"/>
        </w:numPr>
        <w:pStyle w:val="Compact"/>
      </w:pPr>
      <w:r>
        <w:rPr>
          <w:bCs/>
          <w:b/>
        </w:rPr>
        <w:t xml:space="preserve">Months 1-3:</w:t>
      </w:r>
      <w:r>
        <w:t xml:space="preserve"> </w:t>
      </w:r>
      <w:r>
        <w:t xml:space="preserve">Literature review completion and ethics approval from USP's Institutional Review Board</w:t>
      </w:r>
    </w:p>
    <w:p>
      <w:pPr>
        <w:numPr>
          <w:ilvl w:val="0"/>
          <w:numId w:val="1004"/>
        </w:numPr>
        <w:pStyle w:val="Compact"/>
      </w:pPr>
      <w:r>
        <w:rPr>
          <w:bCs/>
          <w:b/>
        </w:rPr>
        <w:t xml:space="preserve">Months 4-9:</w:t>
      </w:r>
      <w:r>
        <w:t xml:space="preserve"> </w:t>
      </w:r>
      <w:r>
        <w:t xml:space="preserve">Data collection (quantitative), interview scheduling, and case study documentation</w:t>
      </w:r>
    </w:p>
    <w:p>
      <w:pPr>
        <w:numPr>
          <w:ilvl w:val="0"/>
          <w:numId w:val="1004"/>
        </w:numPr>
        <w:pStyle w:val="Compact"/>
      </w:pPr>
      <w:r>
        <w:rPr>
          <w:bCs/>
          <w:b/>
        </w:rPr>
        <w:t xml:space="preserve">Months 10-15:</w:t>
      </w:r>
      <w:r>
        <w:t xml:space="preserve"> </w:t>
      </w:r>
      <w:r>
        <w:t xml:space="preserve">Analysis, validation workshops with São Paulo policymakers, and preliminary report drafting</w:t>
      </w:r>
    </w:p>
    <w:p>
      <w:pPr>
        <w:numPr>
          <w:ilvl w:val="0"/>
          <w:numId w:val="1004"/>
        </w:numPr>
        <w:pStyle w:val="Compact"/>
      </w:pPr>
      <w:r>
        <w:rPr>
          <w:bCs/>
          <w:b/>
        </w:rPr>
        <w:t xml:space="preserve">Months 16-18:</w:t>
      </w:r>
      <w:r>
        <w:t xml:space="preserve"> </w:t>
      </w:r>
      <w:r>
        <w:t xml:space="preserve">Final report synthesis, policy brief development for Secretaria de Planejamento do Estado de São Paulo, and dissemination event in downtown São Paulo</w:t>
      </w:r>
    </w:p>
    <w:bookmarkEnd w:id="26"/>
    <w:bookmarkStart w:id="27" w:name="budget-justification-key-components"/>
    <w:p>
      <w:pPr>
        <w:pStyle w:val="Heading2"/>
      </w:pPr>
      <w:r>
        <w:t xml:space="preserve">8. Budget Justification (Key Components)</w:t>
      </w:r>
    </w:p>
    <w:p>
      <w:pPr>
        <w:pStyle w:val="FirstParagraph"/>
      </w:pPr>
      <w:r>
        <w:t xml:space="preserve">Allocation prioritizes local capacity building within Brazil São Paulo:</w:t>
      </w:r>
    </w:p>
    <w:p>
      <w:pPr>
        <w:numPr>
          <w:ilvl w:val="0"/>
          <w:numId w:val="1005"/>
        </w:numPr>
        <w:pStyle w:val="Compact"/>
      </w:pPr>
      <w:r>
        <w:rPr>
          <w:bCs/>
          <w:b/>
        </w:rPr>
        <w:t xml:space="preserve">Local Research Team (50%):</w:t>
      </w:r>
      <w:r>
        <w:t xml:space="preserve"> </w:t>
      </w:r>
      <w:r>
        <w:t xml:space="preserve">Hiring 3 Brazilian economists for fieldwork, data analysis, and translation—ensuring contextual expertise</w:t>
      </w:r>
    </w:p>
    <w:p>
      <w:pPr>
        <w:numPr>
          <w:ilvl w:val="0"/>
          <w:numId w:val="1005"/>
        </w:numPr>
        <w:pStyle w:val="Compact"/>
      </w:pPr>
      <w:r>
        <w:rPr>
          <w:bCs/>
          <w:b/>
        </w:rPr>
        <w:t xml:space="preserve">Policymaker Engagement (25%):</w:t>
      </w:r>
      <w:r>
        <w:t xml:space="preserve"> </w:t>
      </w:r>
      <w:r>
        <w:t xml:space="preserve">Workshops at Palácio dos Bandeirantes (São Paulo's government headquarters) with state secretaries</w:t>
      </w:r>
    </w:p>
    <w:p>
      <w:pPr>
        <w:numPr>
          <w:ilvl w:val="0"/>
          <w:numId w:val="1005"/>
        </w:numPr>
        <w:pStyle w:val="Compact"/>
      </w:pPr>
      <w:r>
        <w:rPr>
          <w:bCs/>
          <w:b/>
        </w:rPr>
        <w:t xml:space="preserve">Data Access Fees (15%): </w:t>
      </w:r>
      <w:r>
        <w:t xml:space="preserve"> </w:t>
      </w:r>
      <w:r>
        <w:t xml:space="preserve">Secure permissions for sensitive economic datasets from São Paulo's SEADE Institute</w:t>
      </w:r>
    </w:p>
    <w:p>
      <w:pPr>
        <w:numPr>
          <w:ilvl w:val="0"/>
          <w:numId w:val="1005"/>
        </w:numPr>
        <w:pStyle w:val="Compact"/>
      </w:pPr>
      <w:r>
        <w:rPr>
          <w:bCs/>
          <w:b/>
        </w:rPr>
        <w:t xml:space="preserve">Dissemination (10%):</w:t>
      </w:r>
      <w:r>
        <w:t xml:space="preserve"> </w:t>
      </w:r>
      <w:r>
        <w:t xml:space="preserve">Publishing results in Portuguese/English via São Paulo's academic networks and the Brazilian Economic Association</w:t>
      </w:r>
    </w:p>
    <w:bookmarkEnd w:id="27"/>
    <w:bookmarkStart w:id="28" w:name="X1e99384e83f916a08bd837a0fbd521fe1255b52"/>
    <w:p>
      <w:pPr>
        <w:pStyle w:val="Heading2"/>
      </w:pPr>
      <w:r>
        <w:t xml:space="preserve">9. Conclusion: Why This Matters for Brazil São Paulo Today</w:t>
      </w:r>
    </w:p>
    <w:p>
      <w:pPr>
        <w:pStyle w:val="FirstParagraph"/>
      </w:pPr>
      <w:r>
        <w:t xml:space="preserve">The role of the Economist in Brazil São Paulo is not merely analytical—it is catalytic. As global supply chains reconfigure and climate pressures intensify, São Paulo must leverage economic expertise to transform its 15% GDP growth potential into inclusive outcomes. This research moves beyond theoretical discourse to document exactly how economists navigate Brazil's unique political economy to deliver results. By centering São Paulo as our laboratory, we create a replicable model for cities worldwide facing similar development challenges. The findings will directly inform Governor Tarcísio de Freitas' economic strategy and position Brazil São Paulo as a leader in evidence-based regional development—proving that when economists are integrated into the policy fabric, entire regions can thrive.</w:t>
      </w:r>
    </w:p>
    <w:bookmarkEnd w:id="28"/>
    <w:bookmarkStart w:id="29" w:name="references-selected"/>
    <w:p>
      <w:pPr>
        <w:pStyle w:val="Heading2"/>
      </w:pPr>
      <w:r>
        <w:t xml:space="preserve">10. References (Selected)</w:t>
      </w:r>
    </w:p>
    <w:p>
      <w:pPr>
        <w:numPr>
          <w:ilvl w:val="0"/>
          <w:numId w:val="1006"/>
        </w:numPr>
        <w:pStyle w:val="Compact"/>
      </w:pPr>
      <w:r>
        <w:t xml:space="preserve">World Bank. (2023). Brazil Economic Memorandum: Growth and Inclusion in São Paulo State.</w:t>
      </w:r>
    </w:p>
    <w:p>
      <w:pPr>
        <w:numPr>
          <w:ilvl w:val="0"/>
          <w:numId w:val="1006"/>
        </w:numPr>
        <w:pStyle w:val="Compact"/>
      </w:pPr>
      <w:r>
        <w:t xml:space="preserve">IPEA. (2021). "The Political Economy of Brazilian Subnational Policy." Rio de Janeiro: IPEA Press.</w:t>
      </w:r>
    </w:p>
    <w:p>
      <w:pPr>
        <w:numPr>
          <w:ilvl w:val="0"/>
          <w:numId w:val="1006"/>
        </w:numPr>
        <w:pStyle w:val="Compact"/>
      </w:pPr>
      <w:r>
        <w:t xml:space="preserve">Fernandes, J.M. (2023). "Economists as Policy Shapers in Brazil's Federal System." Journal of Latin American Economics, 48(2), 112-135.</w:t>
      </w:r>
    </w:p>
    <w:p>
      <w:pPr>
        <w:numPr>
          <w:ilvl w:val="0"/>
          <w:numId w:val="1006"/>
        </w:numPr>
        <w:pStyle w:val="Compact"/>
      </w:pPr>
      <w:r>
        <w:t xml:space="preserve">SEADE Foundation. (2023). São Paulo Economic Indicators Report. Retrieved from www.seade.gov.br</w:t>
      </w:r>
    </w:p>
    <w:p>
      <w:pPr>
        <w:pStyle w:val="FirstParagraph"/>
      </w:pPr>
      <w:r>
        <w:rPr>
          <w:bCs/>
          <w:b/>
        </w:rPr>
        <w:t xml:space="preserve">Total 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Economists' Impact on São Paulo's Economic Development</dc:title>
  <dc:creator/>
  <dc:language>en</dc:language>
  <cp:keywords/>
  <dcterms:created xsi:type="dcterms:W3CDTF">2026-07-24T14:02:38Z</dcterms:created>
  <dcterms:modified xsi:type="dcterms:W3CDTF">2026-07-24T14:02:38Z</dcterms:modified>
</cp:coreProperties>
</file>

<file path=docProps/custom.xml><?xml version="1.0" encoding="utf-8"?>
<Properties xmlns="http://schemas.openxmlformats.org/officeDocument/2006/custom-properties" xmlns:vt="http://schemas.openxmlformats.org/officeDocument/2006/docPropsVTypes"/>
</file>