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and</w:t>
      </w:r>
      <w:r>
        <w:t xml:space="preserve"> </w:t>
      </w:r>
      <w:r>
        <w:t xml:space="preserve">Policy</w:t>
      </w:r>
      <w:r>
        <w:t xml:space="preserve"> </w:t>
      </w:r>
      <w:r>
        <w:t xml:space="preserve">Implications</w:t>
      </w:r>
      <w:r>
        <w:t xml:space="preserve"> </w:t>
      </w:r>
      <w:r>
        <w:t xml:space="preserve">in</w:t>
      </w:r>
      <w:r>
        <w:t xml:space="preserve"> </w:t>
      </w:r>
      <w:r>
        <w:t xml:space="preserve">Canada</w:t>
      </w:r>
      <w:r>
        <w:t xml:space="preserve"> </w:t>
      </w:r>
      <w:r>
        <w:t xml:space="preserve">Toronto</w:t>
      </w:r>
    </w:p>
    <w:bookmarkStart w:id="29" w:name="X2cd89f9558cd4e28f50b2ce563c02d7a6039ae1"/>
    <w:p>
      <w:pPr>
        <w:pStyle w:val="Heading1"/>
      </w:pPr>
      <w:r>
        <w:t xml:space="preserve">Research Proposal: Analyzing Regional Economic Resilience and Policy Formulation by Economists in Canada's Toronto Metropolitan Area</w:t>
      </w:r>
    </w:p>
    <w:bookmarkStart w:id="20" w:name="abstract"/>
    <w:p>
      <w:pPr>
        <w:pStyle w:val="Heading2"/>
      </w:pPr>
      <w:r>
        <w:t xml:space="preserve">Abstract</w:t>
      </w:r>
    </w:p>
    <w:p>
      <w:pPr>
        <w:pStyle w:val="FirstParagraph"/>
      </w:pPr>
      <w:r>
        <w:t xml:space="preserve">This Research Proposal outlines a comprehensive study examining the evolving economic landscape of Canada Toronto, with particular emphasis on the critical role of economists in shaping evidence-based policy responses. Focusing on post-pandemic recovery dynamics, housing affordability crises, and labour market transformations within Canada's largest urban economy, this project will deploy mixed-methods analysis to evaluate how local economists inform municipal and provincial decision-making. The research directly addresses gaps in understanding Toronto-specific economic mechanisms within the broader Canadian context, providing actionable insights for policymakers and academic communities. With Toronto representing 32% of Canada's GDP and a population exceeding 6 million, this study is timely, relevant, and essential to advancing economic discourse in Canada.</w:t>
      </w:r>
    </w:p>
    <w:bookmarkEnd w:id="20"/>
    <w:bookmarkStart w:id="21" w:name="X1766c18a1085eaf637bf81458a01e4999a1c51e"/>
    <w:p>
      <w:pPr>
        <w:pStyle w:val="Heading2"/>
      </w:pPr>
      <w:r>
        <w:t xml:space="preserve">1. Introduction: The Imperative for Economists in Canada Toronto</w:t>
      </w:r>
    </w:p>
    <w:p>
      <w:pPr>
        <w:pStyle w:val="FirstParagraph"/>
      </w:pPr>
      <w:r>
        <w:t xml:space="preserve">Canada Toronto stands as the nation's undisputed economic engine, driving national growth through its diverse sectors—finance (home to the Toronto Stock Exchange), technology (Silicon Valley North), healthcare innovation, and international trade. However, this dynamism is increasingly challenged by structural pressures: record-high housing costs, skills mismatches in a rapidly evolving labour market, and the socio-economic impacts of Canada's aggressive immigration targets. As an economist operating within this complex ecosystem, one must navigate unique data limitations (e.g., municipal vs. federal jurisdictional boundaries) and policy trade-offs that are distinctly Toronto-based. This Research Proposal centers on how economists in Canada Toronto translate macroeconomic trends into localized solutions, arguing that robust economic analysis from a Toronto-specific perspective is indispensable for national policy coherence.</w:t>
      </w:r>
    </w:p>
    <w:bookmarkEnd w:id="21"/>
    <w:bookmarkStart w:id="22" w:name="X2b0eae469b04589576c3782ff84f629e7377605"/>
    <w:p>
      <w:pPr>
        <w:pStyle w:val="Heading2"/>
      </w:pPr>
      <w:r>
        <w:t xml:space="preserve">2. Problem Statement: The Gap in Contextual Economic Analysis</w:t>
      </w:r>
    </w:p>
    <w:p>
      <w:pPr>
        <w:pStyle w:val="FirstParagraph"/>
      </w:pPr>
      <w:r>
        <w:t xml:space="preserve">National economic studies often generalize provincial or regional data, overlooking Toronto's unique demographic and structural characteristics. For instance, Canada's national housing strategy fails to adequately address Toronto's 58% annual vacancy rate in new high-rises—a phenomenon driven by international investor patterns distinct from other Canadian cities. Similarly, federal immigration policies (e.g., 465,000 annual targets) intersect with Toronto’s capacity constraints in housing and transit infrastructure, creating localized economic dislocations that national models rarely capture. This research identifies a critical void: the absence of systematic analysis by economists focusing *exclusively* on Toronto's micro-dynamics within Canada's federal framework. Without such granular insight, policies risk misallocation of resources and exacerbation of inequities in Canada’s most populous city.</w:t>
      </w:r>
    </w:p>
    <w:bookmarkEnd w:id="22"/>
    <w:bookmarkStart w:id="23" w:name="research-objectives"/>
    <w:p>
      <w:pPr>
        <w:pStyle w:val="Heading2"/>
      </w:pPr>
      <w:r>
        <w:t xml:space="preserve">3. Research Objectives</w:t>
      </w:r>
    </w:p>
    <w:p>
      <w:pPr>
        <w:numPr>
          <w:ilvl w:val="0"/>
          <w:numId w:val="1001"/>
        </w:numPr>
        <w:pStyle w:val="Compact"/>
      </w:pPr>
      <w:r>
        <w:t xml:space="preserve">To map the key economic indicators unique to Toronto (e.g., immigrant-driven housing demand elasticity, sector-specific labour shortage indices) against national Canadian benchmarks.</w:t>
      </w:r>
    </w:p>
    <w:p>
      <w:pPr>
        <w:numPr>
          <w:ilvl w:val="0"/>
          <w:numId w:val="1001"/>
        </w:numPr>
        <w:pStyle w:val="Compact"/>
      </w:pPr>
      <w:r>
        <w:t xml:space="preserve">To evaluate how economists in Toronto-based institutions (including municipal agencies, think tanks like C.D. Howe Institute and local universities) influence policy design during crises.</w:t>
      </w:r>
    </w:p>
    <w:p>
      <w:pPr>
        <w:numPr>
          <w:ilvl w:val="0"/>
          <w:numId w:val="1001"/>
        </w:numPr>
        <w:pStyle w:val="Compact"/>
      </w:pPr>
      <w:r>
        <w:t xml:space="preserve">To develop a predictive model assessing the long-term economic impact of Toronto-specific policies (e.g., inclusionary zoning) on Canada's national growth trajectory.</w:t>
      </w:r>
    </w:p>
    <w:p>
      <w:pPr>
        <w:numPr>
          <w:ilvl w:val="0"/>
          <w:numId w:val="1001"/>
        </w:numPr>
        <w:pStyle w:val="Compact"/>
      </w:pPr>
      <w:r>
        <w:t xml:space="preserve">To propose a framework for "Toronto-First" economic analysis that can be scaled to other Canadian cities with similar urban challenges.</w:t>
      </w:r>
    </w:p>
    <w:bookmarkEnd w:id="23"/>
    <w:bookmarkStart w:id="24" w:name="Xff77c3237483d9134916e488d9012996f59f981"/>
    <w:p>
      <w:pPr>
        <w:pStyle w:val="Heading2"/>
      </w:pPr>
      <w:r>
        <w:t xml:space="preserve">4. Methodology: Integrating Local Expertise and Data</w:t>
      </w:r>
    </w:p>
    <w:p>
      <w:pPr>
        <w:pStyle w:val="FirstParagraph"/>
      </w:pPr>
      <w:r>
        <w:t xml:space="preserve">This study employs a triangulated methodology combining quantitative, qualitative, and policy analysis approaches:</w:t>
      </w:r>
    </w:p>
    <w:p>
      <w:pPr>
        <w:numPr>
          <w:ilvl w:val="0"/>
          <w:numId w:val="1002"/>
        </w:numPr>
        <w:pStyle w:val="Compact"/>
      </w:pPr>
      <w:r>
        <w:rPr>
          <w:bCs/>
          <w:b/>
        </w:rPr>
        <w:t xml:space="preserve">Quantitative Analysis:</w:t>
      </w:r>
      <w:r>
        <w:t xml:space="preserve"> </w:t>
      </w:r>
      <w:r>
        <w:t xml:space="preserve">Utilize Statistics Canada’s CANSIM database alongside Toronto-specific sources (e.g., City of Toronto’s Economic Development Office data, CMHC housing reports) to model variables like housing affordability ratios and immigrant-led business formation rates from 2018–2023.</w:t>
      </w:r>
    </w:p>
    <w:p>
      <w:pPr>
        <w:numPr>
          <w:ilvl w:val="0"/>
          <w:numId w:val="1002"/>
        </w:numPr>
        <w:pStyle w:val="Compact"/>
      </w:pPr>
      <w:r>
        <w:rPr>
          <w:bCs/>
          <w:b/>
        </w:rPr>
        <w:t xml:space="preserve">Qualitative Expert Interviews:</w:t>
      </w:r>
      <w:r>
        <w:t xml:space="preserve"> </w:t>
      </w:r>
      <w:r>
        <w:t xml:space="preserve">Conduct semi-structured interviews with 15+ economists working in Toronto (e.g., Bank of Canada’s Toronto branch, University of Toronto Economics Department, municipal economic planning units) to document their policy influence pathways.</w:t>
      </w:r>
    </w:p>
    <w:p>
      <w:pPr>
        <w:numPr>
          <w:ilvl w:val="0"/>
          <w:numId w:val="1002"/>
        </w:numPr>
        <w:pStyle w:val="Compact"/>
      </w:pPr>
      <w:r>
        <w:rPr>
          <w:bCs/>
          <w:b/>
        </w:rPr>
        <w:t xml:space="preserve">Policy Document Review:</w:t>
      </w:r>
      <w:r>
        <w:t xml:space="preserve"> </w:t>
      </w:r>
      <w:r>
        <w:t xml:space="preserve">Analyze 20+ municipal and provincial economic policies enacted since 2019 for evidence-based integration of economist recommendations.</w:t>
      </w:r>
    </w:p>
    <w:p>
      <w:pPr>
        <w:pStyle w:val="FirstParagraph"/>
      </w:pPr>
      <w:r>
        <w:t xml:space="preserve">The research design explicitly prioritizes the perspective of the Toronto-based economist, ensuring that methodology reflects the on-the-ground realities faced by professionals operating within Canada's most complex urban economy.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three key contributions to economics in Canada Toronto:</w:t>
      </w:r>
    </w:p>
    <w:p>
      <w:pPr>
        <w:numPr>
          <w:ilvl w:val="0"/>
          <w:numId w:val="1003"/>
        </w:numPr>
        <w:pStyle w:val="Compact"/>
      </w:pPr>
      <w:r>
        <w:rPr>
          <w:bCs/>
          <w:b/>
        </w:rPr>
        <w:t xml:space="preserve">Policymaker Toolkit:</w:t>
      </w:r>
      <w:r>
        <w:t xml:space="preserve"> </w:t>
      </w:r>
      <w:r>
        <w:t xml:space="preserve">A data dashboard visualizing Toronto-specific economic metrics (e.g., "Affordability Index" tracking home prices vs. income growth) for municipal decision-makers.</w:t>
      </w:r>
    </w:p>
    <w:p>
      <w:pPr>
        <w:numPr>
          <w:ilvl w:val="0"/>
          <w:numId w:val="1003"/>
        </w:numPr>
        <w:pStyle w:val="Compact"/>
      </w:pPr>
      <w:r>
        <w:rPr>
          <w:bCs/>
          <w:b/>
        </w:rPr>
        <w:t xml:space="preserve">Economist Engagement Framework:</w:t>
      </w:r>
      <w:r>
        <w:t xml:space="preserve"> </w:t>
      </w:r>
      <w:r>
        <w:t xml:space="preserve">Guidelines for enhancing collaboration between Toronto-based economists and provincial/national agencies to prevent policy fragmentation in Canada’s federal system.</w:t>
      </w:r>
    </w:p>
    <w:p>
      <w:pPr>
        <w:numPr>
          <w:ilvl w:val="0"/>
          <w:numId w:val="1003"/>
        </w:numPr>
        <w:pStyle w:val="Compact"/>
      </w:pPr>
      <w:r>
        <w:rPr>
          <w:bCs/>
          <w:b/>
        </w:rPr>
        <w:t xml:space="preserve">National Policy Blueprint:</w:t>
      </w:r>
      <w:r>
        <w:t xml:space="preserve"> </w:t>
      </w:r>
      <w:r>
        <w:t xml:space="preserve">Evidence demonstrating how Toronto's economic resilience strategies can inform Canada's broader regional development goals, particularly for immigrant integration and infrastructure investment.</w:t>
      </w:r>
    </w:p>
    <w:p>
      <w:pPr>
        <w:pStyle w:val="FirstParagraph"/>
      </w:pPr>
      <w:r>
        <w:t xml:space="preserve">The significance extends beyond academia: as Toronto’s economy faces unprecedented strain from climate adaptation costs and global supply chain shifts, this research will equip economists with tools to advocate more effectively within Canada's policy landscape. Crucially, it positions the Toronto economist not merely as a data provider but as a strategic advisor whose localized insights are vital to national economic stability.</w:t>
      </w:r>
    </w:p>
    <w:bookmarkEnd w:id="25"/>
    <w:bookmarkStart w:id="26" w:name="timeline-and-resource-allocation"/>
    <w:p>
      <w:pPr>
        <w:pStyle w:val="Heading2"/>
      </w:pPr>
      <w:r>
        <w:t xml:space="preserve">6. Timeline and Resource Allocation</w:t>
      </w:r>
    </w:p>
    <w:p>
      <w:pPr>
        <w:pStyle w:val="FirstParagraph"/>
      </w:pPr>
      <w:r>
        <w:t xml:space="preserve">The 18-month project will proceed in three phases: (1) Data compilation and stakeholder mapping (Months 1–4); (2) Fieldwork including interviews and model development (Months 5–14); (3) Policy brief drafting and dissemination to Ontario Ministry of Finance, Toronto City Council, and Canadian Economic Association. Budget includes $85,000 for data licensing fees from municipal sources and travel for economist interviews across Canada Toronto.</w:t>
      </w:r>
    </w:p>
    <w:bookmarkEnd w:id="26"/>
    <w:bookmarkStart w:id="27" w:name="X061fe161ed4bea614c8689f705743c28758b4b9"/>
    <w:p>
      <w:pPr>
        <w:pStyle w:val="Heading2"/>
      </w:pPr>
      <w:r>
        <w:t xml:space="preserve">7. Conclusion: The Economist's Role in Shaping Canada’s Future</w:t>
      </w:r>
    </w:p>
    <w:p>
      <w:pPr>
        <w:pStyle w:val="FirstParagraph"/>
      </w:pPr>
      <w:r>
        <w:t xml:space="preserve">This Research Proposal asserts that understanding the economic machinery of Canada Toronto through the lens of local economists is non-negotiable for sustainable growth. As a city where 1 in 5 Canadian households reside and where innovation clusters drive national competitiveness, Toronto demands economic analysis grounded in its reality—not abstract national averages. By centering the expertise of economists operating within this dynamic environment, this research will bridge a critical gap between data and actionable policy in Canada’s most consequential urban economy. The findings will not only refine Toronto’s economic strategy but also establish a replicable model for regional economic analysis across Canada, proving that effective economics requires proximity to the ground-level challenges it seeks to solve.</w:t>
      </w:r>
    </w:p>
    <w:bookmarkEnd w:id="27"/>
    <w:bookmarkStart w:id="28" w:name="references-selected"/>
    <w:p>
      <w:pPr>
        <w:pStyle w:val="Heading2"/>
      </w:pPr>
      <w:r>
        <w:t xml:space="preserve">References (Selected)</w:t>
      </w:r>
    </w:p>
    <w:p>
      <w:pPr>
        <w:numPr>
          <w:ilvl w:val="0"/>
          <w:numId w:val="1004"/>
        </w:numPr>
        <w:pStyle w:val="Compact"/>
      </w:pPr>
      <w:r>
        <w:t xml:space="preserve">Statistics Canada. (2023). "Toronto Housing Market Trends: A Regional Analysis."</w:t>
      </w:r>
    </w:p>
    <w:p>
      <w:pPr>
        <w:numPr>
          <w:ilvl w:val="0"/>
          <w:numId w:val="1004"/>
        </w:numPr>
        <w:pStyle w:val="Compact"/>
      </w:pPr>
      <w:r>
        <w:t xml:space="preserve">C.D. Howe Institute. (2023). "The Economic Impact of Immigration in Metropolitan Toronto."</w:t>
      </w:r>
    </w:p>
    <w:p>
      <w:pPr>
        <w:numPr>
          <w:ilvl w:val="0"/>
          <w:numId w:val="1004"/>
        </w:numPr>
        <w:pStyle w:val="Compact"/>
      </w:pPr>
      <w:r>
        <w:t xml:space="preserve">Toronto Region Board of Trade. (2024). "Labour Market Report: Skills Gaps in Tech and Healthcare."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and Policy Implications in Canada Toronto</dc:title>
  <dc:creator/>
  <dc:language>en</dc:language>
  <cp:keywords/>
  <dcterms:created xsi:type="dcterms:W3CDTF">2026-07-21T14:28:08Z</dcterms:created>
  <dcterms:modified xsi:type="dcterms:W3CDTF">2026-07-21T14:28:08Z</dcterms:modified>
</cp:coreProperties>
</file>

<file path=docProps/custom.xml><?xml version="1.0" encoding="utf-8"?>
<Properties xmlns="http://schemas.openxmlformats.org/officeDocument/2006/custom-properties" xmlns:vt="http://schemas.openxmlformats.org/officeDocument/2006/docPropsVTypes"/>
</file>