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Transformation</w:t>
      </w:r>
      <w:r>
        <w:t xml:space="preserve"> </w:t>
      </w:r>
      <w:r>
        <w:t xml:space="preserve">and</w:t>
      </w:r>
      <w:r>
        <w:t xml:space="preserve"> </w:t>
      </w:r>
      <w:r>
        <w:t xml:space="preserve">Sustainable</w:t>
      </w:r>
      <w:r>
        <w:t xml:space="preserve"> </w:t>
      </w:r>
      <w:r>
        <w:t xml:space="preserve">Growth</w:t>
      </w:r>
      <w:r>
        <w:t xml:space="preserve"> </w:t>
      </w:r>
      <w:r>
        <w:t xml:space="preserve">Strategies</w:t>
      </w:r>
      <w:r>
        <w:t xml:space="preserve"> </w:t>
      </w:r>
      <w:r>
        <w:t xml:space="preserve">for</w:t>
      </w:r>
      <w:r>
        <w:t xml:space="preserve"> </w:t>
      </w:r>
      <w:r>
        <w:t xml:space="preserve">China</w:t>
      </w:r>
      <w:r>
        <w:t xml:space="preserve"> </w:t>
      </w:r>
      <w:r>
        <w:t xml:space="preserve">Shanghai</w:t>
      </w:r>
    </w:p>
    <w:bookmarkStart w:id="28" w:name="Xe090cf7152cffac5ee10961a20565fa966c9e29"/>
    <w:p>
      <w:pPr>
        <w:pStyle w:val="Heading1"/>
      </w:pPr>
      <w:r>
        <w:t xml:space="preserve">Research Proposal: Economic Transformation and Sustainable Growth Strategies for China Shanghai</w:t>
      </w:r>
    </w:p>
    <w:bookmarkStart w:id="20" w:name="introduction-and-background"/>
    <w:p>
      <w:pPr>
        <w:pStyle w:val="Heading2"/>
      </w:pPr>
      <w:r>
        <w:t xml:space="preserve">1. Introduction and Background</w:t>
      </w:r>
    </w:p>
    <w:p>
      <w:pPr>
        <w:pStyle w:val="FirstParagraph"/>
      </w:pPr>
      <w:r>
        <w:t xml:space="preserve">The People's Republic of China has positioned Shanghai as its premier international economic hub, a status reflected in the city's pivotal role within the nation's "dual circulation" development strategy. As an economist specializing in urban economic systems, this Research Proposal addresses the critical juncture facing Shanghai: balancing high-value industrial growth with sustainable environmental practices amid global economic volatility. Shanghai's economy—contributing 4% to China's GDP and hosting 85% of the nation's multinational corporate headquarters—requires urgent strategic reorientation. The current research will examine how an economist can guide Shanghai toward a resilient, innovation-driven model that aligns with China's national goals while addressing acute challenges like aging infrastructure, carbon neutrality targets, and technological disruption.</w:t>
      </w:r>
    </w:p>
    <w:bookmarkEnd w:id="20"/>
    <w:bookmarkStart w:id="21" w:name="problem-statement"/>
    <w:p>
      <w:pPr>
        <w:pStyle w:val="Heading2"/>
      </w:pPr>
      <w:r>
        <w:t xml:space="preserve">2. Problem Statement</w:t>
      </w:r>
    </w:p>
    <w:p>
      <w:pPr>
        <w:pStyle w:val="FirstParagraph"/>
      </w:pPr>
      <w:r>
        <w:t xml:space="preserve">Despite Shanghai's economic prominence, persistent structural imbalances threaten its long-term competitiveness. The city faces a 15% annual growth rate in service sector costs compared to a 3% manufacturing cost increase, straining SMEs and labor markets. Simultaneously, Shanghai's carbon emissions remain 20% above national targets for the 2030 peak, directly contradicting China's "dual carbon" policy framework. This Research Proposal argues that without evidence-based intervention from a specialist economist, Shanghai risks stagnation in its transition from a manufacturing-based economy to a high-tech service ecosystem—a transition vital for China's global economic positioning. The absence of granular data on green innovation ROI and urban economic resilience necessitates immediate scholarly investigation.</w:t>
      </w:r>
    </w:p>
    <w:bookmarkEnd w:id="21"/>
    <w:bookmarkStart w:id="22" w:name="literature-review-critical-gap-analysis"/>
    <w:p>
      <w:pPr>
        <w:pStyle w:val="Heading2"/>
      </w:pPr>
      <w:r>
        <w:t xml:space="preserve">3. Literature Review (Critical Gap Analysis)</w:t>
      </w:r>
    </w:p>
    <w:p>
      <w:pPr>
        <w:pStyle w:val="FirstParagraph"/>
      </w:pPr>
      <w:r>
        <w:t xml:space="preserve">Existing scholarship on China's economy predominantly focuses on macro-level national policies, neglecting Shanghai's microeconomic complexities. While studies by the World Bank and Peking University (2021) analyze Shanghai's GDP trajectory, they overlook how AI-driven automation impacts artisanal manufacturing clusters in Jing'an District or the reallocation of talent in fintech corridors. Crucially, no current research integrates Shanghai's unique governance model—where municipal authorities implement national policies with local adaptations—with the economist's role in policy calibration. This gap leaves Shanghai without a dynamic framework to assess the trade-offs between technological adoption (e.g., blockchain in trade finance) and social equity, particularly affecting migrant worker communities. Our research will bridge this void through Shanghai-specific empirical analysis.</w:t>
      </w:r>
    </w:p>
    <w:bookmarkEnd w:id="22"/>
    <w:bookmarkStart w:id="23" w:name="research-objectives-and-questions"/>
    <w:p>
      <w:pPr>
        <w:pStyle w:val="Heading2"/>
      </w:pPr>
      <w:r>
        <w:t xml:space="preserve">4. Research Objectives and Questions</w:t>
      </w:r>
    </w:p>
    <w:p>
      <w:pPr>
        <w:pStyle w:val="FirstParagraph"/>
      </w:pPr>
      <w:r>
        <w:t xml:space="preserve">This Study aims to establish a data-driven roadmap for Shanghai's economic evolution under China's 14th Five-Year Plan. Primary objectives include:</w:t>
      </w:r>
    </w:p>
    <w:p>
      <w:pPr>
        <w:numPr>
          <w:ilvl w:val="0"/>
          <w:numId w:val="1001"/>
        </w:numPr>
        <w:pStyle w:val="Compact"/>
      </w:pPr>
      <w:r>
        <w:t xml:space="preserve">Quantify the economic impact of Shanghai’s 30 green finance pilot projects on SME productivity and carbon reduction.</w:t>
      </w:r>
    </w:p>
    <w:p>
      <w:pPr>
        <w:numPr>
          <w:ilvl w:val="0"/>
          <w:numId w:val="1001"/>
        </w:numPr>
        <w:pStyle w:val="Compact"/>
      </w:pPr>
      <w:r>
        <w:t xml:space="preserve">Map labor market displacement patterns across traditional industries (textiles, shipbuilding) versus emerging sectors (AI, biotech).</w:t>
      </w:r>
    </w:p>
    <w:p>
      <w:pPr>
        <w:numPr>
          <w:ilvl w:val="0"/>
          <w:numId w:val="1001"/>
        </w:numPr>
        <w:pStyle w:val="Compact"/>
      </w:pPr>
      <w:r>
        <w:t xml:space="preserve">Develop a predictive model for "resilience scoring" integrating economic output, environmental metrics, and social cohesion indices.</w:t>
      </w:r>
    </w:p>
    <w:p>
      <w:pPr>
        <w:pStyle w:val="FirstParagraph"/>
      </w:pPr>
      <w:r>
        <w:t xml:space="preserve">The central research question guiding this economist's analysis is: How can Shanghai optimize its resource allocation to achieve 7% annual GDP growth while meeting carbon neutrality by 2035? Secondary questions address policy transferability—e.g., "Can Shenzhen's tech talent incentives be adapted for Shanghai’s luxury goods sector?"</w:t>
      </w:r>
    </w:p>
    <w:bookmarkEnd w:id="23"/>
    <w:bookmarkStart w:id="24" w:name="methodology-a-triple-pronged-approach"/>
    <w:p>
      <w:pPr>
        <w:pStyle w:val="Heading2"/>
      </w:pPr>
      <w:r>
        <w:t xml:space="preserve">5. Methodology: A Triple-Pronged Approach</w:t>
      </w:r>
    </w:p>
    <w:p>
      <w:pPr>
        <w:pStyle w:val="FirstParagraph"/>
      </w:pPr>
      <w:r>
        <w:t xml:space="preserve">The proposed methodology combines quantitative rigor with Shanghai-specific contextualization:</w:t>
      </w:r>
    </w:p>
    <w:p>
      <w:pPr>
        <w:numPr>
          <w:ilvl w:val="0"/>
          <w:numId w:val="1002"/>
        </w:numPr>
        <w:pStyle w:val="Compact"/>
      </w:pPr>
      <w:r>
        <w:rPr>
          <w:bCs/>
          <w:b/>
        </w:rPr>
        <w:t xml:space="preserve">Quantitative Analysis (60%):</w:t>
      </w:r>
      <w:r>
        <w:t xml:space="preserve"> </w:t>
      </w:r>
      <w:r>
        <w:t xml:space="preserve">Utilizing Shanghai Municipal Statistics Bureau data (2018-2023) and China's National Energy Administration datasets to model GDP/carbon intensity correlations. Machine learning algorithms will identify sector-specific decoupling thresholds.</w:t>
      </w:r>
    </w:p>
    <w:p>
      <w:pPr>
        <w:numPr>
          <w:ilvl w:val="0"/>
          <w:numId w:val="1002"/>
        </w:numPr>
        <w:pStyle w:val="Compact"/>
      </w:pPr>
      <w:r>
        <w:rPr>
          <w:bCs/>
          <w:b/>
        </w:rPr>
        <w:t xml:space="preserve">Stakeholder Engagement (30%):</w:t>
      </w:r>
      <w:r>
        <w:t xml:space="preserve"> </w:t>
      </w:r>
      <w:r>
        <w:t xml:space="preserve">Structured interviews with 45 key actors: Shanghai Finance Bureau officials, HSBC Asia-Pacific economists, and union representatives from the Port of Shanghai's automated container terminals. Focus groups with 150 SME owners in Xuhui District will capture ground-level economic friction points.</w:t>
      </w:r>
    </w:p>
    <w:p>
      <w:pPr>
        <w:numPr>
          <w:ilvl w:val="0"/>
          <w:numId w:val="1002"/>
        </w:numPr>
        <w:pStyle w:val="Compact"/>
      </w:pPr>
      <w:r>
        <w:rPr>
          <w:bCs/>
          <w:b/>
        </w:rPr>
        <w:t xml:space="preserve">Comparative Case Studies (10%):</w:t>
      </w:r>
      <w:r>
        <w:t xml:space="preserve"> </w:t>
      </w:r>
      <w:r>
        <w:t xml:space="preserve">Benchmarking against Singapore’s sustainable finance framework and Berlin’s industrial transition model to isolate transferable insights for China Shanghai.</w:t>
      </w:r>
    </w:p>
    <w:p>
      <w:pPr>
        <w:pStyle w:val="FirstParagraph"/>
      </w:pPr>
      <w:r>
        <w:t xml:space="preserve">This mixed-methods design ensures the Research Proposal delivers actionable intelligence—not just academic analysis—addressing the economist's mandate to inform policy within Shanghai's unique administrative ecosystem.</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Shanghai Economic Resilience Dashboard (SRED) for real-time policy monitoring, integrating indicators like "green innovation density" (patents per square kilometer in clean tech zones).</w:t>
      </w:r>
    </w:p>
    <w:p>
      <w:pPr>
        <w:numPr>
          <w:ilvl w:val="0"/>
          <w:numId w:val="1003"/>
        </w:numPr>
        <w:pStyle w:val="Compact"/>
      </w:pPr>
      <w:r>
        <w:t xml:space="preserve">Policy briefs for the Shanghai Municipal Committee on Economics, proposing phased tax incentives to accelerate AI adoption in traditional manufacturing—projected to boost labor productivity by 18% by 2027.</w:t>
      </w:r>
    </w:p>
    <w:p>
      <w:pPr>
        <w:numPr>
          <w:ilvl w:val="0"/>
          <w:numId w:val="1003"/>
        </w:numPr>
        <w:pStyle w:val="Compact"/>
      </w:pPr>
      <w:r>
        <w:t xml:space="preserve">A framework for "inclusive innovation" that links carbon reduction targets with urban employment programs, directly supporting China's Common Prosperity initiative.</w:t>
      </w:r>
    </w:p>
    <w:p>
      <w:pPr>
        <w:pStyle w:val="FirstParagraph"/>
      </w:pPr>
      <w:r>
        <w:t xml:space="preserve">Significantly, this work will establish Shanghai as the first Chinese city to operationalize a localized economist-driven growth model. For the broader field of urban economics, it offers a replicable template for global cities facing similar transitions—particularly within BRICS nations. Crucially, it positions the economist not as an academic observer but as an indispensable partner in China's strategic economic repositioning.</w:t>
      </w:r>
    </w:p>
    <w:bookmarkEnd w:id="25"/>
    <w:bookmarkStart w:id="26" w:name="Xcb900c9755a959df5c95bae722f0db75807520b"/>
    <w:p>
      <w:pPr>
        <w:pStyle w:val="Heading2"/>
      </w:pPr>
      <w:r>
        <w:t xml:space="preserve">7. Timeline and Resource Allocation (12-Month Plan)</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Data Collection &amp; Preliminary Analysis</w:t>
      </w:r>
    </w:p>
    <w:p>
      <w:pPr>
        <w:pStyle w:val="BodyText"/>
      </w:pPr>
      <w:r>
        <w:t xml:space="preserve">1-3</w:t>
      </w:r>
    </w:p>
    <w:p>
      <w:pPr>
        <w:pStyle w:val="BodyText"/>
      </w:pPr>
      <w:r>
        <w:t xml:space="preserve">Cleaned dataset of Shanghai’s sectoral emissions/growth; stakeholder contact list</w:t>
      </w:r>
    </w:p>
    <w:p>
      <w:pPr>
        <w:pStyle w:val="BodyText"/>
      </w:pPr>
      <w:r>
        <w:t xml:space="preserve">Fieldwork &amp; Interviews</w:t>
      </w:r>
    </w:p>
    <w:p>
      <w:pPr>
        <w:pStyle w:val="BodyText"/>
      </w:pPr>
      <w:r>
        <w:t xml:space="preserve">4-7</w:t>
      </w:r>
    </w:p>
    <w:p>
      <w:pPr>
        <w:pStyle w:val="BodyText"/>
      </w:pPr>
      <w:r>
        <w:t xml:space="preserve">Model Development &amp; Validation</w:t>
      </w:r>
    </w:p>
    <w:p>
      <w:pPr>
        <w:pStyle w:val="BodyText"/>
      </w:pPr>
      <w:r>
        <w:t xml:space="preserve">8-10</w:t>
      </w:r>
    </w:p>
    <w:p>
      <w:pPr>
        <w:pStyle w:val="BodyText"/>
      </w:pPr>
      <w:r>
        <w:t xml:space="preserve">Presentation to Shanghai Government &amp; Final Report</w:t>
      </w:r>
    </w:p>
    <w:p>
      <w:pPr>
        <w:pStyle w:val="BodyText"/>
      </w:pPr>
      <w:r>
        <w:t xml:space="preserve">11-12</w:t>
      </w:r>
    </w:p>
    <w:p>
      <w:pPr>
        <w:pStyle w:val="BodyText"/>
      </w:pPr>
      <w:r>
        <w:t xml:space="preserve">Budget: $245,000 (covers data licensing, fieldwork logistics in China Shanghai, and economist stipend). All resources will comply with PRC data sovereignty regulations.</w:t>
      </w:r>
    </w:p>
    <w:bookmarkStart w:id="27" w:name="conclusion"/>
    <w:p>
      <w:pPr>
        <w:pStyle w:val="Heading2"/>
      </w:pPr>
      <w:r>
        <w:t xml:space="preserve">8. Conclusion</w:t>
      </w:r>
    </w:p>
    <w:p>
      <w:pPr>
        <w:pStyle w:val="FirstParagraph"/>
      </w:pPr>
      <w:r>
        <w:t xml:space="preserve">This Research Proposal directly responds to China's imperative for Shanghai to lead in sustainable economic transformation. As an economist embedded within the city’s development trajectory, the proposed study transcends theoretical analysis—it delivers a pragmatic roadmap for Shanghai’s next economic decade. By centering on Shanghai’s unique governance structure and aligning with national "common prosperity" goals, this work ensures that China's most advanced city becomes not just an economic powerhouse but a global exemplar of balanced growth. The outcomes will empower policymakers to navigate the delicate intersection of innovation, ecology, and equity—proving that in China Shanghai, sustainable development is not merely possible but essential for national leadership. This Research Proposal thus represents the economist’s critical role at the epicenter of China's economic future.</w:t>
      </w:r>
    </w:p>
    <w:bookmarkEnd w:id="27"/>
    <w:p>
      <w:pPr>
        <w:pStyle w:val="BodyText"/>
      </w:pPr>
      <w:r>
        <w:rPr>
          <w:bCs/>
          <w:b/>
        </w:rPr>
        <w:t xml:space="preserve">Submitted by:</w:t>
      </w:r>
      <w:r>
        <w:t xml:space="preserve"> </w:t>
      </w:r>
      <w:r>
        <w:t xml:space="preserve">Dr. Elena Rodriguez, Senior Economist specializing in Urban Economic Systems</w:t>
      </w:r>
    </w:p>
    <w:p>
      <w:pPr>
        <w:pStyle w:val="BodyText"/>
      </w:pPr>
      <w:r>
        <w:rPr>
          <w:bCs/>
          <w:b/>
        </w:rPr>
        <w:t xml:space="preserve">Institution:</w:t>
      </w:r>
      <w:r>
        <w:t xml:space="preserve"> </w:t>
      </w:r>
      <w:r>
        <w:t xml:space="preserve">Institute for China Global Economic Strategy, Shanghai</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Transformation and Sustainable Growth Strategies for China Shanghai</dc:title>
  <dc:creator/>
  <dc:language>en</dc:language>
  <cp:keywords/>
  <dcterms:created xsi:type="dcterms:W3CDTF">2026-07-23T10:42:55Z</dcterms:created>
  <dcterms:modified xsi:type="dcterms:W3CDTF">2026-07-23T10:42:55Z</dcterms:modified>
</cp:coreProperties>
</file>

<file path=docProps/custom.xml><?xml version="1.0" encoding="utf-8"?>
<Properties xmlns="http://schemas.openxmlformats.org/officeDocument/2006/custom-properties" xmlns:vt="http://schemas.openxmlformats.org/officeDocument/2006/docPropsVTypes"/>
</file>