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Sustainable</w:t>
      </w:r>
      <w:r>
        <w:t xml:space="preserve"> </w:t>
      </w:r>
      <w:r>
        <w:t xml:space="preserve">Development</w:t>
      </w:r>
      <w:r>
        <w:t xml:space="preserve"> </w:t>
      </w:r>
      <w:r>
        <w:t xml:space="preserve">in</w:t>
      </w:r>
      <w:r>
        <w:t xml:space="preserve"> </w:t>
      </w:r>
      <w:r>
        <w:t xml:space="preserve">Medellín,</w:t>
      </w:r>
      <w:r>
        <w:t xml:space="preserve"> </w:t>
      </w:r>
      <w:r>
        <w:t xml:space="preserve">Colombia</w:t>
      </w:r>
    </w:p>
    <w:bookmarkStart w:id="29" w:name="Xcb58154521956c11ce583b12ad8766b151b9cfa"/>
    <w:p>
      <w:pPr>
        <w:pStyle w:val="Heading1"/>
      </w:pPr>
      <w:r>
        <w:t xml:space="preserve">Research Proposal: The Role of the Economist in Shaping Sustainable Development and Economic Resilience in Medellín, Colombia</w:t>
      </w:r>
    </w:p>
    <w:bookmarkStart w:id="20" w:name="introduction-and-background"/>
    <w:p>
      <w:pPr>
        <w:pStyle w:val="Heading2"/>
      </w:pPr>
      <w:r>
        <w:t xml:space="preserve">1. Introduction and Background</w:t>
      </w:r>
    </w:p>
    <w:p>
      <w:pPr>
        <w:pStyle w:val="FirstParagraph"/>
      </w:pPr>
      <w:r>
        <w:t xml:space="preserve">Medellín, Colombia—once synonymous with urban violence—has transformed into a global model of social innovation and economic revitalization. This transformation, epitomized by the "Medellín Model" of integrating public investment in education, infrastructure, and social programs, underscores the critical role of evidence-based economic planning. However, as Medellín navigates post-pandemic recovery, climate resilience challenges (including extreme rainfall events), and deepening socioeconomic inequality (with 35% of the population living below the poverty line in certain</w:t>
      </w:r>
      <w:r>
        <w:t xml:space="preserve"> </w:t>
      </w:r>
      <w:r>
        <w:rPr>
          <w:iCs/>
          <w:i/>
        </w:rPr>
        <w:t xml:space="preserve">comunas</w:t>
      </w:r>
      <w:r>
        <w:t xml:space="preserve">), there is an urgent need to evaluate how</w:t>
      </w:r>
      <w:r>
        <w:t xml:space="preserve"> </w:t>
      </w:r>
      <w:r>
        <w:rPr>
          <w:bCs/>
          <w:b/>
        </w:rPr>
        <w:t xml:space="preserve">Economist</w:t>
      </w:r>
      <w:r>
        <w:t xml:space="preserve">s contribute to sustainable development strategies. This research proposes a comprehensive study on the practical application of economic expertise within Medellín’s municipal governance, specifically examining how local economists shape policy decisions that drive inclusive growth and resilience in one of Latin America’s most dynamic urban centers.</w:t>
      </w:r>
    </w:p>
    <w:bookmarkEnd w:id="20"/>
    <w:bookmarkStart w:id="21" w:name="problem-statement"/>
    <w:p>
      <w:pPr>
        <w:pStyle w:val="Heading2"/>
      </w:pPr>
      <w:r>
        <w:t xml:space="preserve">2. Problem Statement</w:t>
      </w:r>
    </w:p>
    <w:p>
      <w:pPr>
        <w:pStyle w:val="FirstParagraph"/>
      </w:pPr>
      <w:r>
        <w:t xml:space="preserve">Despite Medellín’s acclaimed progress, persistent challenges demand nuanced economic solutions: youth unemployment remains at 18.7% (National Administrative Department of Statistics, DANE 2023), and informal employment accounts for over 50% of the city’s workforce. While Medellín has invested in innovation hubs like</w:t>
      </w:r>
      <w:r>
        <w:t xml:space="preserve"> </w:t>
      </w:r>
      <w:r>
        <w:rPr>
          <w:iCs/>
          <w:i/>
        </w:rPr>
        <w:t xml:space="preserve">Parque Explora</w:t>
      </w:r>
      <w:r>
        <w:t xml:space="preserve"> </w:t>
      </w:r>
      <w:r>
        <w:t xml:space="preserve">and</w:t>
      </w:r>
      <w:r>
        <w:t xml:space="preserve"> </w:t>
      </w:r>
      <w:r>
        <w:rPr>
          <w:iCs/>
          <w:i/>
        </w:rPr>
        <w:t xml:space="preserve">Ciudad de la Innovación</w:t>
      </w:r>
      <w:r>
        <w:t xml:space="preserve">, there is insufficient empirical analysis on how municipal</w:t>
      </w:r>
      <w:r>
        <w:t xml:space="preserve"> </w:t>
      </w:r>
      <w:r>
        <w:rPr>
          <w:bCs/>
          <w:b/>
        </w:rPr>
        <w:t xml:space="preserve">Economist</w:t>
      </w:r>
      <w:r>
        <w:t xml:space="preserve">s design, implement, and assess economic interventions. Key questions remain unanswered: How do economists collaborate with urban planners to ensure infrastructure projects (e.g., cable cars connecting marginalized neighborhoods) generate long-term economic benefits? What frameworks do they use to measure the return on investment of social programs like "Comuna 13’s Entrepreneurship Network"? Without understanding the</w:t>
      </w:r>
      <w:r>
        <w:t xml:space="preserve"> </w:t>
      </w:r>
      <w:r>
        <w:rPr>
          <w:bCs/>
          <w:b/>
        </w:rPr>
        <w:t xml:space="preserve">Economist</w:t>
      </w:r>
      <w:r>
        <w:t xml:space="preserve">’s role, Colombia risks replicating superficial models that fail to address systemic inequality in Medellín and similar cities.</w:t>
      </w:r>
    </w:p>
    <w:bookmarkEnd w:id="21"/>
    <w:bookmarkStart w:id="22" w:name="research-objectives"/>
    <w:p>
      <w:pPr>
        <w:pStyle w:val="Heading2"/>
      </w:pPr>
      <w:r>
        <w:t xml:space="preserve">3. Research Objectives</w:t>
      </w:r>
    </w:p>
    <w:p>
      <w:pPr>
        <w:numPr>
          <w:ilvl w:val="0"/>
          <w:numId w:val="1001"/>
        </w:numPr>
        <w:pStyle w:val="Compact"/>
      </w:pPr>
      <w:r>
        <w:t xml:space="preserve">To analyze the methodological approaches used by municipal economists in Medellín to design poverty-alleviation programs (e.g., "Medellín Sin Fronteras").</w:t>
      </w:r>
    </w:p>
    <w:p>
      <w:pPr>
        <w:numPr>
          <w:ilvl w:val="0"/>
          <w:numId w:val="1001"/>
        </w:numPr>
        <w:pStyle w:val="Compact"/>
      </w:pPr>
      <w:r>
        <w:t xml:space="preserve">To evaluate the impact of economist-led policies on reducing urban inequality and fostering formal employment, using longitudinal data from 2018–2024.</w:t>
      </w:r>
    </w:p>
    <w:p>
      <w:pPr>
        <w:numPr>
          <w:ilvl w:val="0"/>
          <w:numId w:val="1001"/>
        </w:numPr>
        <w:pStyle w:val="Compact"/>
      </w:pPr>
      <w:r>
        <w:t xml:space="preserve">To identify institutional barriers hindering economists’ influence in cross-departmental policy formation within Medellín’s municipal government.</w:t>
      </w:r>
    </w:p>
    <w:p>
      <w:pPr>
        <w:numPr>
          <w:ilvl w:val="0"/>
          <w:numId w:val="1001"/>
        </w:numPr>
        <w:pStyle w:val="Compact"/>
      </w:pPr>
      <w:r>
        <w:t xml:space="preserve">To develop a localized framework for scaling successful economic strategies observed in Medellín to other Colombian cities facing similar challenges.</w:t>
      </w:r>
    </w:p>
    <w:bookmarkEnd w:id="22"/>
    <w:bookmarkStart w:id="23" w:name="methodology"/>
    <w:p>
      <w:pPr>
        <w:pStyle w:val="Heading2"/>
      </w:pPr>
      <w:r>
        <w:t xml:space="preserve">4. Methodology</w:t>
      </w:r>
    </w:p>
    <w:p>
      <w:pPr>
        <w:pStyle w:val="FirstParagraph"/>
      </w:pPr>
      <w:r>
        <w:t xml:space="preserve">This study employs a mixed-methods design, ensuring rigor and contextual relevance for Colombia Medellín:</w:t>
      </w:r>
    </w:p>
    <w:p>
      <w:pPr>
        <w:numPr>
          <w:ilvl w:val="0"/>
          <w:numId w:val="1002"/>
        </w:numPr>
        <w:pStyle w:val="Compact"/>
      </w:pPr>
      <w:r>
        <w:rPr>
          <w:bCs/>
          <w:b/>
        </w:rPr>
        <w:t xml:space="preserve">Quantitative Analysis:</w:t>
      </w:r>
      <w:r>
        <w:t xml:space="preserve"> </w:t>
      </w:r>
      <w:r>
        <w:t xml:space="preserve">We will analyze DANE and Medellín City Hall datasets (2018–2024) tracking indicators like formal employment rates, poverty reduction in targeted</w:t>
      </w:r>
      <w:r>
        <w:t xml:space="preserve"> </w:t>
      </w:r>
      <w:r>
        <w:rPr>
          <w:iCs/>
          <w:i/>
        </w:rPr>
        <w:t xml:space="preserve">comunas</w:t>
      </w:r>
      <w:r>
        <w:t xml:space="preserve">, and public investment ROI. Regression models will isolate the impact of economist-driven policies from other variables.</w:t>
      </w:r>
    </w:p>
    <w:p>
      <w:pPr>
        <w:numPr>
          <w:ilvl w:val="0"/>
          <w:numId w:val="1002"/>
        </w:numPr>
        <w:pStyle w:val="Compact"/>
      </w:pPr>
      <w:r>
        <w:rPr>
          <w:bCs/>
          <w:b/>
        </w:rPr>
        <w:t xml:space="preserve">Qualitative Case Studies:</w:t>
      </w:r>
      <w:r>
        <w:t xml:space="preserve"> </w:t>
      </w:r>
      <w:r>
        <w:t xml:space="preserve">In-depth interviews with 15–20 municipal economists, urban planners, and social program managers from Medellín’s Department of Economics. We will focus on pivotal projects like the "Barrios Adentro" initiative (integrating healthcare and economic support) to extract best practices.</w:t>
      </w:r>
    </w:p>
    <w:p>
      <w:pPr>
        <w:numPr>
          <w:ilvl w:val="0"/>
          <w:numId w:val="1002"/>
        </w:numPr>
        <w:pStyle w:val="Compact"/>
      </w:pPr>
      <w:r>
        <w:rPr>
          <w:bCs/>
          <w:b/>
        </w:rPr>
        <w:t xml:space="preserve">Participatory Workshops:</w:t>
      </w:r>
      <w:r>
        <w:t xml:space="preserve"> </w:t>
      </w:r>
      <w:r>
        <w:t xml:space="preserve">Co-creation sessions with community leaders in high-impact zones (e.g., Comuna 13, El Poblado) to assess how local economic strategies align with grassroots needs—a critical lens often absent in top-down policymaking.</w:t>
      </w:r>
    </w:p>
    <w:bookmarkEnd w:id="23"/>
    <w:bookmarkStart w:id="24" w:name="X176880fb492cc73d164f0b61f01db1b611b5eea"/>
    <w:p>
      <w:pPr>
        <w:pStyle w:val="Heading2"/>
      </w:pPr>
      <w:r>
        <w:t xml:space="preserve">5. Significance and Relevance to Colombia Medellín</w:t>
      </w:r>
    </w:p>
    <w:p>
      <w:pPr>
        <w:pStyle w:val="FirstParagraph"/>
      </w:pPr>
      <w:r>
        <w:t xml:space="preserve">This research directly addresses Colombia’s national priorities under the "Paz Total" framework, which emphasizes economic inclusion as a pillar of post-conflict stability. For Medellín specifically, findings will empower the city’s Office of Economic Planning (Secretaría de Planeación) to refine its 2030 Strategic Plan. By documenting how economists translate global best practices into locally adaptive solutions—such as using behavioral economics to increase participation in public credit programs—the study bridges a critical gap between theory and practice.</w:t>
      </w:r>
    </w:p>
    <w:p>
      <w:pPr>
        <w:pStyle w:val="BodyText"/>
      </w:pPr>
      <w:r>
        <w:t xml:space="preserve">Crucially, the research will spotlight Medellín’s unique position as a testbed for economic innovation. The city’s partnership with institutions like the University of Antioquia (where prominent Colombian economists such as Juan Camilo Restrepo have advised) provides unparalleled access to data and expertise. Our findings will contribute to Colombia’s broader agenda of "territorial development" by demonstrating how localized economic planning can drive sustainable outcomes, moving beyond generic metrics like GDP growth toward human-centered indicators (e.g., social mobility indices).</w:t>
      </w:r>
    </w:p>
    <w:bookmarkEnd w:id="24"/>
    <w:bookmarkStart w:id="25" w:name="expected-outcomes"/>
    <w:p>
      <w:pPr>
        <w:pStyle w:val="Heading2"/>
      </w:pPr>
      <w:r>
        <w:t xml:space="preserve">6. Expected Outcomes</w:t>
      </w:r>
    </w:p>
    <w:p>
      <w:pPr>
        <w:numPr>
          <w:ilvl w:val="0"/>
          <w:numId w:val="1003"/>
        </w:numPr>
        <w:pStyle w:val="Compact"/>
      </w:pPr>
      <w:r>
        <w:t xml:space="preserve">A public-facing report detailing 3–5 actionable policy recommendations for Medellín’s municipal economists (e.g., "Integrating Climate Risk into Urban Economic Models").</w:t>
      </w:r>
    </w:p>
    <w:p>
      <w:pPr>
        <w:numPr>
          <w:ilvl w:val="0"/>
          <w:numId w:val="1003"/>
        </w:numPr>
        <w:pStyle w:val="Compact"/>
      </w:pPr>
      <w:r>
        <w:t xml:space="preserve">A methodological toolkit for Colombian municipalities on measuring the socioeconomic impact of economic interventions, validated through Medellín’s context.</w:t>
      </w:r>
    </w:p>
    <w:p>
      <w:pPr>
        <w:numPr>
          <w:ilvl w:val="0"/>
          <w:numId w:val="1003"/>
        </w:numPr>
        <w:pStyle w:val="Compact"/>
      </w:pPr>
      <w:r>
        <w:t xml:space="preserve">Policy briefs tailored for key stakeholders: Medellín City Council, Ministry of Finance (Colombia), and international partners like the World Bank (which supports Colombia’s urban resilience projects).</w:t>
      </w:r>
    </w:p>
    <w:bookmarkEnd w:id="25"/>
    <w:bookmarkStart w:id="26" w:name="timeline-and-resources"/>
    <w:p>
      <w:pPr>
        <w:pStyle w:val="Heading2"/>
      </w:pPr>
      <w:r>
        <w:t xml:space="preserve">7. Timeline and Resources</w:t>
      </w:r>
    </w:p>
    <w:p>
      <w:pPr>
        <w:pStyle w:val="FirstParagraph"/>
      </w:pPr>
      <w:r>
        <w:t xml:space="preserve">The 10-month project will be executed in phases:</w:t>
      </w:r>
    </w:p>
    <w:p>
      <w:pPr>
        <w:numPr>
          <w:ilvl w:val="0"/>
          <w:numId w:val="1004"/>
        </w:numPr>
        <w:pStyle w:val="Compact"/>
      </w:pPr>
      <w:r>
        <w:rPr>
          <w:bCs/>
          <w:b/>
        </w:rPr>
        <w:t xml:space="preserve">Months 1–3:</w:t>
      </w:r>
      <w:r>
        <w:t xml:space="preserve"> </w:t>
      </w:r>
      <w:r>
        <w:t xml:space="preserve">Data collection (DANE, municipal databases) and stakeholder mapping.</w:t>
      </w:r>
    </w:p>
    <w:p>
      <w:pPr>
        <w:numPr>
          <w:ilvl w:val="0"/>
          <w:numId w:val="1004"/>
        </w:numPr>
        <w:pStyle w:val="Compact"/>
      </w:pPr>
      <w:r>
        <w:rPr>
          <w:bCs/>
          <w:b/>
        </w:rPr>
        <w:t xml:space="preserve">Months 4–6:</w:t>
      </w:r>
      <w:r>
        <w:t xml:space="preserve"> </w:t>
      </w:r>
      <w:r>
        <w:t xml:space="preserve">Field interviews and participatory workshops across Medellín’s key districts.</w:t>
      </w:r>
    </w:p>
    <w:p>
      <w:pPr>
        <w:numPr>
          <w:ilvl w:val="0"/>
          <w:numId w:val="1004"/>
        </w:numPr>
        <w:pStyle w:val="Compact"/>
      </w:pPr>
      <w:r>
        <w:rPr>
          <w:bCs/>
          <w:b/>
        </w:rPr>
        <w:t xml:space="preserve">Months 7–9:</w:t>
      </w:r>
      <w:r>
        <w:t xml:space="preserve"> </w:t>
      </w:r>
      <w:r>
        <w:t xml:space="preserve">Data analysis and co-creation of policy frameworks with city officials.</w:t>
      </w:r>
    </w:p>
    <w:p>
      <w:pPr>
        <w:numPr>
          <w:ilvl w:val="0"/>
          <w:numId w:val="1004"/>
        </w:numPr>
        <w:pStyle w:val="Compact"/>
      </w:pPr>
      <w:r>
        <w:rPr>
          <w:bCs/>
          <w:b/>
        </w:rPr>
        <w:t xml:space="preserve">Month 10:</w:t>
      </w:r>
      <w:r>
        <w:t xml:space="preserve"> </w:t>
      </w:r>
      <w:r>
        <w:t xml:space="preserve">Dissemination via public forums in Medellín (e.g., at the Mayor’s Office) and a digital report for national policymakers.</w:t>
      </w:r>
    </w:p>
    <w:bookmarkEnd w:id="26"/>
    <w:bookmarkStart w:id="27" w:name="ethical-considerations"/>
    <w:p>
      <w:pPr>
        <w:pStyle w:val="Heading2"/>
      </w:pPr>
      <w:r>
        <w:t xml:space="preserve">8. Ethical Considerations</w:t>
      </w:r>
    </w:p>
    <w:p>
      <w:pPr>
        <w:pStyle w:val="FirstParagraph"/>
      </w:pPr>
      <w:r>
        <w:t xml:space="preserve">All research adheres to Colombian ethical standards (Resolution 8430 of 1993). Participant anonymity will be ensured, particularly for community members in vulnerable neighborhoods. Collaborations with Medellín City Hall guarantee data privacy compliance and mutual respect for municipal protocols. The project prioritizes co-ownership of findings with local actors, ensuring results serve the city’s development needs—not academic interests alone.</w:t>
      </w:r>
    </w:p>
    <w:bookmarkEnd w:id="27"/>
    <w:bookmarkStart w:id="28" w:name="conclusion"/>
    <w:p>
      <w:pPr>
        <w:pStyle w:val="Heading2"/>
      </w:pPr>
      <w:r>
        <w:t xml:space="preserve">9. Conclusion</w:t>
      </w:r>
    </w:p>
    <w:p>
      <w:pPr>
        <w:pStyle w:val="FirstParagraph"/>
      </w:pPr>
      <w:r>
        <w:t xml:space="preserve">In Colombia Medellín, where urban transformation has become a global benchmark, understanding the precise role of the</w:t>
      </w:r>
      <w:r>
        <w:t xml:space="preserve"> </w:t>
      </w:r>
      <w:r>
        <w:rPr>
          <w:bCs/>
          <w:b/>
        </w:rPr>
        <w:t xml:space="preserve">Economist</w:t>
      </w:r>
      <w:r>
        <w:t xml:space="preserve"> </w:t>
      </w:r>
      <w:r>
        <w:t xml:space="preserve">is not merely academic—it is vital for sustaining progress. This Research Proposal addresses an urgent gap by placing economic expertise at the heart of Medellín’s development narrative. By centering local voices and rigorous analysis, it will deliver actionable insights to strengthen Colombia’s most successful city as a blueprint for equitable urban growth across Latin America. The success of this study hinges on recognizing that in Medellín, the</w:t>
      </w:r>
      <w:r>
        <w:t xml:space="preserve"> </w:t>
      </w:r>
      <w:r>
        <w:rPr>
          <w:bCs/>
          <w:b/>
        </w:rPr>
        <w:t xml:space="preserve">Economist</w:t>
      </w:r>
      <w:r>
        <w:t xml:space="preserve"> </w:t>
      </w:r>
      <w:r>
        <w:t xml:space="preserve">is not an abstract theorist but a pivotal architect of shared prosperity.</w:t>
      </w:r>
    </w:p>
    <w:p>
      <w:pPr>
        <w:pStyle w:val="BodyText"/>
      </w:pPr>
      <w:r>
        <w:rPr>
          <w:iCs/>
          <w:i/>
        </w:rPr>
        <w:t xml:space="preserve">Word Count: 837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Economist in Shaping Sustainable Development in Medellín, Colombia</dc:title>
  <dc:creator/>
  <dc:language>en</dc:language>
  <cp:keywords/>
  <dcterms:created xsi:type="dcterms:W3CDTF">2026-07-24T09:58:14Z</dcterms:created>
  <dcterms:modified xsi:type="dcterms:W3CDTF">2026-07-24T09:58:14Z</dcterms:modified>
</cp:coreProperties>
</file>

<file path=docProps/custom.xml><?xml version="1.0" encoding="utf-8"?>
<Properties xmlns="http://schemas.openxmlformats.org/officeDocument/2006/custom-properties" xmlns:vt="http://schemas.openxmlformats.org/officeDocument/2006/docPropsVTypes"/>
</file>