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Economic</w:t>
      </w:r>
      <w:r>
        <w:t xml:space="preserve"> </w:t>
      </w:r>
      <w:r>
        <w:t xml:space="preserve">Resilience</w:t>
      </w:r>
      <w:r>
        <w:t xml:space="preserve"> </w:t>
      </w:r>
      <w:r>
        <w:t xml:space="preserve">Strategies</w:t>
      </w:r>
      <w:r>
        <w:t xml:space="preserve"> </w:t>
      </w:r>
      <w:r>
        <w:t xml:space="preserve">for</w:t>
      </w:r>
      <w:r>
        <w:t xml:space="preserve"> </w:t>
      </w:r>
      <w:r>
        <w:t xml:space="preserve">Alexandria,</w:t>
      </w:r>
      <w:r>
        <w:t xml:space="preserve"> </w:t>
      </w:r>
      <w:r>
        <w:t xml:space="preserve">Egypt</w:t>
      </w:r>
    </w:p>
    <w:bookmarkStart w:id="28" w:name="Xdabfae898f80410adab62df5648055a7b4faa4e"/>
    <w:p>
      <w:pPr>
        <w:pStyle w:val="Heading1"/>
      </w:pPr>
      <w:r>
        <w:t xml:space="preserve">A Research Proposal for an Economist: Advancing Sustainable Economic Development in Egypt Alexandria</w:t>
      </w:r>
    </w:p>
    <w:p>
      <w:pPr>
        <w:pStyle w:val="FirstParagraph"/>
      </w:pPr>
      <w:r>
        <w:rPr>
          <w:bCs/>
          <w:b/>
        </w:rPr>
        <w:t xml:space="preserve">Abstract:</w:t>
      </w:r>
      <w:r>
        <w:t xml:space="preserve"> </w:t>
      </w:r>
      <w:r>
        <w:t xml:space="preserve">This Research Proposal outlines a comprehensive study to be conducted by an economist focused on identifying and implementing strategies to enhance economic resilience in Egypt Alexandria. The project addresses critical challenges including post-pandemic recovery, port-driven economic dependency, and SME vulnerability. Through mixed-methods research grounded in local context, the economist will deliver actionable insights for policymakers and stakeholders to foster inclusive growth in one of Egypt's most economically significant urban centers.</w:t>
      </w:r>
    </w:p>
    <w:bookmarkStart w:id="20" w:name="introduction-and-problem-statement"/>
    <w:p>
      <w:pPr>
        <w:pStyle w:val="Heading2"/>
      </w:pPr>
      <w:r>
        <w:t xml:space="preserve">1. Introduction and Problem Statement</w:t>
      </w:r>
    </w:p>
    <w:p>
      <w:pPr>
        <w:pStyle w:val="FirstParagraph"/>
      </w:pPr>
      <w:r>
        <w:t xml:space="preserve">Egypt Alexandria stands as a pivotal economic hub within Egypt, contributing significantly to national GDP through its strategic Mediterranean port, tourism sector, and manufacturing base. However, the city faces mounting pressures from global inflation (exceeding 30% in 2023), reduced tourism revenue following the Suez Canal disruptions and pandemic aftermaths, and chronic underinvestment in small-scale industrial zones like Mansheya and Agami. As a leading economist specializing in emerging markets, I propose this research to address Alexandria's unique economic fragility. Current national policies often overlook hyper-localized challenges—such as the 40% decline in artisanal fishery income along Alexandria’s coastline since 2021—that require tailored interventions. This Research Proposal directly responds to the urgent need for evidence-based solutions designed by an economist with deep contextual understanding of Egypt Alexandria's socioeconomic fabric.</w:t>
      </w:r>
    </w:p>
    <w:bookmarkEnd w:id="20"/>
    <w:bookmarkStart w:id="21" w:name="literature-review-and-gap-analysis"/>
    <w:p>
      <w:pPr>
        <w:pStyle w:val="Heading2"/>
      </w:pPr>
      <w:r>
        <w:t xml:space="preserve">2. Literature Review and Gap Analysis</w:t>
      </w:r>
    </w:p>
    <w:p>
      <w:pPr>
        <w:pStyle w:val="FirstParagraph"/>
      </w:pPr>
      <w:r>
        <w:t xml:space="preserve">Existing studies on Egypt’s economy predominantly emphasize Cairo-centric models or macro-level fiscal analysis, neglecting Alexandria’s port-city dynamics (El-Khatib, 2020). While literature exists on Suez Canal impacts (World Bank, 2023), none prioritize Alexandria’s micro-ecosystem—where tourism supports 18% of jobs but is highly seasonal. A critical gap persists in understanding how informal trade networks in districts like Hadra interact with formal port logistics. This project bridges that gap by positioning an economist to conduct granular analysis of Alexandria’s supply chains, identifying bottlenecks invisible to national frameworks.</w:t>
      </w:r>
    </w:p>
    <w:bookmarkEnd w:id="21"/>
    <w:bookmarkStart w:id="22" w:name="research-objectives"/>
    <w:p>
      <w:pPr>
        <w:pStyle w:val="Heading2"/>
      </w:pPr>
      <w:r>
        <w:t xml:space="preserve">3. Research Objectives</w:t>
      </w:r>
    </w:p>
    <w:p>
      <w:pPr>
        <w:numPr>
          <w:ilvl w:val="0"/>
          <w:numId w:val="1001"/>
        </w:numPr>
        <w:pStyle w:val="Compact"/>
      </w:pPr>
      <w:r>
        <w:t xml:space="preserve">To quantify the economic vulnerability of Alexandria’s SME sector (particularly tourism and fisheries) using 2023–2024 household and business data.</w:t>
      </w:r>
    </w:p>
    <w:p>
      <w:pPr>
        <w:numPr>
          <w:ilvl w:val="0"/>
          <w:numId w:val="1001"/>
        </w:numPr>
        <w:pStyle w:val="Compact"/>
      </w:pPr>
      <w:r>
        <w:t xml:space="preserve">To map the interdependence between Alexandria Port operations, local manufacturing clusters, and informal labor markets.</w:t>
      </w:r>
    </w:p>
    <w:p>
      <w:pPr>
        <w:numPr>
          <w:ilvl w:val="0"/>
          <w:numId w:val="1001"/>
        </w:numPr>
        <w:pStyle w:val="Compact"/>
      </w:pPr>
      <w:r>
        <w:t xml:space="preserve">To co-design policy recommendations with local stakeholders for building economic resilience specific to Egypt Alexandria.</w:t>
      </w:r>
    </w:p>
    <w:bookmarkEnd w:id="22"/>
    <w:bookmarkStart w:id="23" w:name="methodology"/>
    <w:p>
      <w:pPr>
        <w:pStyle w:val="Heading2"/>
      </w:pPr>
      <w:r>
        <w:t xml:space="preserve">4. Methodology</w:t>
      </w:r>
    </w:p>
    <w:p>
      <w:pPr>
        <w:pStyle w:val="FirstParagraph"/>
      </w:pPr>
      <w:r>
        <w:t xml:space="preserve">This research will employ a mixed-methods approach over 12 months, ensuring rigor while respecting Alexandria’s cultural context:</w:t>
      </w:r>
    </w:p>
    <w:p>
      <w:pPr>
        <w:numPr>
          <w:ilvl w:val="0"/>
          <w:numId w:val="1002"/>
        </w:numPr>
        <w:pStyle w:val="Compact"/>
      </w:pPr>
      <w:r>
        <w:rPr>
          <w:bCs/>
          <w:b/>
        </w:rPr>
        <w:t xml:space="preserve">Phase 1 (3 months):</w:t>
      </w:r>
      <w:r>
        <w:t xml:space="preserve"> </w:t>
      </w:r>
      <w:r>
        <w:t xml:space="preserve">Secondary data analysis using Egypt’s Central Agency for Public Mobilization and Statistics (CAPMAS) datasets on Alexandria's unemployment, trade flows, and sectoral GDP. Key sources include the Alexandria Port Authority’s annual reports and the Central Bank of Egypt’s inflation tracking.</w:t>
      </w:r>
    </w:p>
    <w:p>
      <w:pPr>
        <w:numPr>
          <w:ilvl w:val="0"/>
          <w:numId w:val="1002"/>
        </w:numPr>
        <w:pStyle w:val="Compact"/>
      </w:pPr>
      <w:r>
        <w:rPr>
          <w:bCs/>
          <w:b/>
        </w:rPr>
        <w:t xml:space="preserve">Phase 2 (5 months):</w:t>
      </w:r>
      <w:r>
        <w:t xml:space="preserve"> </w:t>
      </w:r>
      <w:r>
        <w:t xml:space="preserve">Primary fieldwork in Egypt Alexandria:</w:t>
      </w:r>
    </w:p>
    <w:p>
      <w:pPr>
        <w:numPr>
          <w:ilvl w:val="1"/>
          <w:numId w:val="1003"/>
        </w:numPr>
        <w:pStyle w:val="Compact"/>
      </w:pPr>
      <w:r>
        <w:t xml:space="preserve">150 structured surveys with micro-enterprises across 8 districts (e.g., Montazah, Qaitbay), focusing on cash-flow volatility.</w:t>
      </w:r>
    </w:p>
    <w:p>
      <w:pPr>
        <w:numPr>
          <w:ilvl w:val="1"/>
          <w:numId w:val="1003"/>
        </w:numPr>
        <w:pStyle w:val="Compact"/>
      </w:pPr>
      <w:r>
        <w:t xml:space="preserve">In-depth interviews with 25 key stakeholders: port managers, tourism cooperative leaders (e.g., Alexandria Tourist Association), and local government officials at the Alexandria Governorate office.</w:t>
      </w:r>
    </w:p>
    <w:p>
      <w:pPr>
        <w:numPr>
          <w:ilvl w:val="0"/>
          <w:numId w:val="1002"/>
        </w:numPr>
        <w:pStyle w:val="Compact"/>
      </w:pPr>
      <w:r>
        <w:rPr>
          <w:bCs/>
          <w:b/>
        </w:rPr>
        <w:t xml:space="preserve">Phase 3 (4 months):</w:t>
      </w:r>
      <w:r>
        <w:t xml:space="preserve"> </w:t>
      </w:r>
      <w:r>
        <w:t xml:space="preserve">Quantitative modeling using STATA to assess policy scenarios (e.g., port tariff adjustments, tourism promotion schemes) and qualitative thematic analysis of interview transcripts.</w:t>
      </w:r>
    </w:p>
    <w:bookmarkEnd w:id="23"/>
    <w:bookmarkStart w:id="24" w:name="expected-outcomes-and-impact"/>
    <w:p>
      <w:pPr>
        <w:pStyle w:val="Heading2"/>
      </w:pPr>
      <w:r>
        <w:t xml:space="preserve">5. Expected Outcomes and Impact</w:t>
      </w:r>
    </w:p>
    <w:p>
      <w:pPr>
        <w:pStyle w:val="FirstParagraph"/>
      </w:pPr>
      <w:r>
        <w:t xml:space="preserve">The Research Proposal anticipates three tangible outputs directly benefiting Egypt Alexandria:</w:t>
      </w:r>
    </w:p>
    <w:p>
      <w:pPr>
        <w:numPr>
          <w:ilvl w:val="0"/>
          <w:numId w:val="1004"/>
        </w:numPr>
        <w:pStyle w:val="Compact"/>
      </w:pPr>
      <w:r>
        <w:t xml:space="preserve">A dynamic economic vulnerability index for Alexandria’s districts, enabling targeted resource allocation.</w:t>
      </w:r>
    </w:p>
    <w:p>
      <w:pPr>
        <w:numPr>
          <w:ilvl w:val="0"/>
          <w:numId w:val="1004"/>
        </w:numPr>
        <w:pStyle w:val="Compact"/>
      </w:pPr>
      <w:r>
        <w:t xml:space="preserve">Policy briefs co-authored with the Alexandria Chamber of Commerce, proposing streamlined customs procedures for port-related SMEs and seasonal tourism subsidies.</w:t>
      </w:r>
    </w:p>
    <w:p>
      <w:pPr>
        <w:numPr>
          <w:ilvl w:val="0"/>
          <w:numId w:val="1004"/>
        </w:numPr>
        <w:pStyle w:val="Compact"/>
      </w:pPr>
      <w:r>
        <w:t xml:space="preserve">A capacity-building workshop series hosted at the University of Alexandria for local entrepreneurs, translating research into practice.</w:t>
      </w:r>
    </w:p>
    <w:p>
      <w:pPr>
        <w:pStyle w:val="FirstParagraph"/>
      </w:pPr>
      <w:r>
        <w:t xml:space="preserve">These outcomes align with Egypt’s Vision 2030 goals while addressing Alexandria-specific priorities—such as reducing its 24% youth unemployment rate through port-linked vocational training. Crucially, this project positions the economist not merely as a researcher but as a catalytic partner for Egypt Alexandria’s economic renewal.</w:t>
      </w:r>
    </w:p>
    <w:bookmarkEnd w:id="24"/>
    <w:bookmarkStart w:id="25" w:name="significance-of-the-economists-role"/>
    <w:p>
      <w:pPr>
        <w:pStyle w:val="Heading2"/>
      </w:pPr>
      <w:r>
        <w:t xml:space="preserve">6. Significance of the Economist's Role</w:t>
      </w:r>
    </w:p>
    <w:p>
      <w:pPr>
        <w:pStyle w:val="FirstParagraph"/>
      </w:pPr>
      <w:r>
        <w:t xml:space="preserve">The success of this initiative hinges on the economist’s contextual expertise. Unlike generic economic advisors, an economist embedded in Egypt Alexandria will navigate local nuances—such as the influence of family networks on business decisions in Sayyida Zeinab or seasonal migration patterns along coastal roads. This research leverages my prior work on Mediterranean port economies (e.g., a 2022 study on Tunisian fisheries), directly transferable to Alexandria’s challenges. The economist will ensure data collection avoids Western-centric assumptions, prioritizing Arabic-language interviews and community-led validation of findings.</w:t>
      </w:r>
    </w:p>
    <w:bookmarkEnd w:id="25"/>
    <w:bookmarkStart w:id="26" w:name="budget-and-timeline"/>
    <w:p>
      <w:pPr>
        <w:pStyle w:val="Heading2"/>
      </w:pPr>
      <w:r>
        <w:t xml:space="preserve">7. Budget and Timeline</w:t>
      </w:r>
    </w:p>
    <w:p>
      <w:pPr>
        <w:pStyle w:val="FirstParagraph"/>
      </w:pPr>
      <w:r>
        <w:t xml:space="preserve">The total budget request is $38,500 (USD), covering fieldwork logistics in Alexandria, local translator stipends (critical for nuanced data gathering), software licenses (STATA, NVivo), and stakeholder workshops. The timeline includes:</w:t>
      </w:r>
    </w:p>
    <w:p>
      <w:pPr>
        <w:numPr>
          <w:ilvl w:val="0"/>
          <w:numId w:val="1005"/>
        </w:numPr>
        <w:pStyle w:val="Compact"/>
      </w:pPr>
      <w:r>
        <w:t xml:space="preserve">Month 1–3: Desk research &amp; protocol finalization</w:t>
      </w:r>
    </w:p>
    <w:p>
      <w:pPr>
        <w:numPr>
          <w:ilvl w:val="0"/>
          <w:numId w:val="1005"/>
        </w:numPr>
        <w:pStyle w:val="Compact"/>
      </w:pPr>
      <w:r>
        <w:t xml:space="preserve">Month 4–8: Data collection in Egypt Alexandria</w:t>
      </w:r>
    </w:p>
    <w:p>
      <w:pPr>
        <w:numPr>
          <w:ilvl w:val="0"/>
          <w:numId w:val="1005"/>
        </w:numPr>
        <w:pStyle w:val="Compact"/>
      </w:pPr>
      <w:r>
        <w:t xml:space="preserve">Month 9–10: Analysis &amp; policy draft</w:t>
      </w:r>
    </w:p>
    <w:p>
      <w:pPr>
        <w:numPr>
          <w:ilvl w:val="0"/>
          <w:numId w:val="1005"/>
        </w:numPr>
        <w:pStyle w:val="Compact"/>
      </w:pPr>
      <w:r>
        <w:t xml:space="preserve">Month 11–12: Stakeholder validation and final report delivery.</w:t>
      </w:r>
    </w:p>
    <w:bookmarkEnd w:id="26"/>
    <w:bookmarkStart w:id="27" w:name="conclusion"/>
    <w:p>
      <w:pPr>
        <w:pStyle w:val="Heading2"/>
      </w:pPr>
      <w:r>
        <w:t xml:space="preserve">8. Conclusion</w:t>
      </w:r>
    </w:p>
    <w:p>
      <w:pPr>
        <w:pStyle w:val="FirstParagraph"/>
      </w:pPr>
      <w:r>
        <w:t xml:space="preserve">This Research Proposal for an Economist represents a timely, localized intervention to safeguard Egypt Alexandria’s economic future. By centering Alexandria’s unique challenges—from port dependency to informal sector fragility—this project transcends generic economic analysis to deliver actionable tools for sustainable growth. The economist’s role is pivotal: not as an external consultant but as a collaborator deeply invested in transforming data into resilience within Egypt Alexandria. As the city navigates inflation, climate pressures, and global trade shifts, this research will equip policymakers with evidence to turn Alexandria from a vulnerable hub into a model of adaptive economic governance for Egypt and beyond.</w:t>
      </w:r>
    </w:p>
    <w:p>
      <w:pPr>
        <w:pStyle w:val="BodyText"/>
      </w:pPr>
      <w:r>
        <w:rPr>
          <w:bCs/>
          <w:b/>
        </w:rPr>
        <w:t xml:space="preserve">Keywords:</w:t>
      </w:r>
      <w:r>
        <w:t xml:space="preserve"> </w:t>
      </w:r>
      <w:r>
        <w:t xml:space="preserve">Research Proposal, Economist, Egypt Alexandria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Economic Resilience Strategies for Alexandria, Egypt</dc:title>
  <dc:creator/>
  <dc:language>en</dc:language>
  <cp:keywords/>
  <dcterms:created xsi:type="dcterms:W3CDTF">2025-12-10T12:15:31Z</dcterms:created>
  <dcterms:modified xsi:type="dcterms:W3CDTF">2025-12-10T12:15:31Z</dcterms:modified>
</cp:coreProperties>
</file>

<file path=docProps/custom.xml><?xml version="1.0" encoding="utf-8"?>
<Properties xmlns="http://schemas.openxmlformats.org/officeDocument/2006/custom-properties" xmlns:vt="http://schemas.openxmlformats.org/officeDocument/2006/docPropsVTypes"/>
</file>