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and</w:t>
      </w:r>
      <w:r>
        <w:t xml:space="preserve"> </w:t>
      </w:r>
      <w:r>
        <w:t xml:space="preserve">Policy</w:t>
      </w:r>
      <w:r>
        <w:t xml:space="preserve"> </w:t>
      </w:r>
      <w:r>
        <w:t xml:space="preserve">Formulation</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Egypt,</w:t>
      </w:r>
      <w:r>
        <w:t xml:space="preserve"> </w:t>
      </w:r>
      <w:r>
        <w:t xml:space="preserve">with</w:t>
      </w:r>
      <w:r>
        <w:t xml:space="preserve"> </w:t>
      </w:r>
      <w:r>
        <w:t xml:space="preserve">Focus</w:t>
      </w:r>
      <w:r>
        <w:t xml:space="preserve"> </w:t>
      </w:r>
      <w:r>
        <w:t xml:space="preserve">on</w:t>
      </w:r>
      <w:r>
        <w:t xml:space="preserve"> </w:t>
      </w:r>
      <w:r>
        <w:t xml:space="preserve">Cairo</w:t>
      </w:r>
    </w:p>
    <w:bookmarkStart w:id="26" w:name="X4d6cdcae136aa91eabecbf535d032e5f480f264"/>
    <w:p>
      <w:pPr>
        <w:pStyle w:val="Heading1"/>
      </w:pPr>
      <w:r>
        <w:t xml:space="preserve">Research Proposal: An Economist's Inquiry into Structural Transformation and Inclusive Growth Strategies for Egypt, Prioritizing Cairo as the Nexus of National Economic Development</w:t>
      </w:r>
    </w:p>
    <w:bookmarkStart w:id="20" w:name="X1c3799211d22e2321fec090ebc79ddc9041ba45"/>
    <w:p>
      <w:pPr>
        <w:pStyle w:val="Heading2"/>
      </w:pPr>
      <w:r>
        <w:t xml:space="preserve">1. Introduction: The Imperative of Context-Specific Economic Research in Egypt’s Capital City</w:t>
      </w:r>
    </w:p>
    <w:p>
      <w:pPr>
        <w:pStyle w:val="FirstParagraph"/>
      </w:pPr>
      <w:r>
        <w:t xml:space="preserve">The contemporary economic landscape of Egypt presents a complex tapestry of opportunity and challenge, demanding nuanced analytical frameworks. This</w:t>
      </w:r>
      <w:r>
        <w:t xml:space="preserve"> </w:t>
      </w:r>
      <w:r>
        <w:rPr>
          <w:bCs/>
          <w:b/>
        </w:rPr>
        <w:t xml:space="preserve">Research Proposal</w:t>
      </w:r>
      <w:r>
        <w:t xml:space="preserve"> </w:t>
      </w:r>
      <w:r>
        <w:t xml:space="preserve">is meticulously designed from the perspective of a professional</w:t>
      </w:r>
      <w:r>
        <w:t xml:space="preserve"> </w:t>
      </w:r>
      <w:r>
        <w:rPr>
          <w:bCs/>
          <w:b/>
        </w:rPr>
        <w:t xml:space="preserve">Economist</w:t>
      </w:r>
      <w:r>
        <w:t xml:space="preserve">, focused explicitly on unraveling the intricate dynamics driving growth, inequality, and resilience within the Egyptian economy – with an indispensable emphasis on Cairo as its central economic engine and socio-political nerve center. Cairo, home to over 20 million people (approximately 25% of Egypt's population), is not merely a city within Egypt; it is the primary driver of national GDP (contributing roughly 35%), the hub for foreign investment, and the epicenter of policy implementation. Understanding its unique economic ecosystem – encompassing massive informal sectors, infrastructure constraints, and evolving demographic pressures – is paramount to formulating effective national economic strategy. This research positions an</w:t>
      </w:r>
      <w:r>
        <w:t xml:space="preserve"> </w:t>
      </w:r>
      <w:r>
        <w:rPr>
          <w:bCs/>
          <w:b/>
        </w:rPr>
        <w:t xml:space="preserve">Economist</w:t>
      </w:r>
      <w:r>
        <w:t xml:space="preserve"> </w:t>
      </w:r>
      <w:r>
        <w:t xml:space="preserve">as the key agent tasked with translating complex data into actionable policy insights specifically for Egypt's context.</w:t>
      </w:r>
    </w:p>
    <w:bookmarkEnd w:id="20"/>
    <w:bookmarkStart w:id="21" w:name="X795823eaccb7b9f6596418dd0ca1049f9eb9184"/>
    <w:p>
      <w:pPr>
        <w:pStyle w:val="Heading2"/>
      </w:pPr>
      <w:r>
        <w:t xml:space="preserve">2. Problem Statement: Critical Gaps in Current Economic Analysis Relevant to Cairo and Egypt</w:t>
      </w:r>
    </w:p>
    <w:p>
      <w:pPr>
        <w:pStyle w:val="FirstParagraph"/>
      </w:pPr>
      <w:r>
        <w:t xml:space="preserve">While broad analyses of the Egyptian economy exist, significant gaps persist regarding granular, empirically grounded insights tailored to Cairo's specific micro- and macroeconomic realities. Existing studies often treat Egypt as a monolithic entity or focus on national aggregates without adequately dissecting the city-specific pressures driving urban poverty (estimated at 30% in informal settlements), congestion costs (exceeding 15% of Cairo’s GDP annually), or the nuanced impact of national policies (e.g., subsidy reforms, Suez Canal revenue allocation) on different Cairo neighborhoods. Furthermore, there is a lack of longitudinal, interdisciplinary economic research that integrates real-time data from Cairo’s diverse markets – from Khan El Khalili bazaars to the New Administrative Capital project sites – with macroeconomic indicators. An</w:t>
      </w:r>
      <w:r>
        <w:t xml:space="preserve"> </w:t>
      </w:r>
      <w:r>
        <w:rPr>
          <w:bCs/>
          <w:b/>
        </w:rPr>
        <w:t xml:space="preserve">Economist</w:t>
      </w:r>
      <w:r>
        <w:t xml:space="preserve"> </w:t>
      </w:r>
      <w:r>
        <w:t xml:space="preserve">leading this initiative is crucial to bridge this gap, moving beyond theoretical models to generate contextually rich evidence directly applicable for policymakers in Cairo and at the national level in Egypt.</w:t>
      </w:r>
    </w:p>
    <w:bookmarkEnd w:id="21"/>
    <w:bookmarkStart w:id="22" w:name="X7498de33b90f7aab1f6c5182b9be1de43355ee8"/>
    <w:p>
      <w:pPr>
        <w:pStyle w:val="Heading2"/>
      </w:pPr>
      <w:r>
        <w:t xml:space="preserve">3. Research Objectives: A Cairo-Centric Economic Agenda</w:t>
      </w:r>
    </w:p>
    <w:p>
      <w:pPr>
        <w:pStyle w:val="FirstParagraph"/>
      </w:pPr>
      <w:r>
        <w:t xml:space="preserve">This</w:t>
      </w:r>
      <w:r>
        <w:t xml:space="preserve"> </w:t>
      </w:r>
      <w:r>
        <w:rPr>
          <w:bCs/>
          <w:b/>
        </w:rPr>
        <w:t xml:space="preserve">Research Proposal</w:t>
      </w:r>
      <w:r>
        <w:t xml:space="preserve"> </w:t>
      </w:r>
      <w:r>
        <w:t xml:space="preserve">outlines a multi-faceted investigation by a dedicated</w:t>
      </w:r>
      <w:r>
        <w:t xml:space="preserve"> </w:t>
      </w:r>
      <w:r>
        <w:rPr>
          <w:bCs/>
          <w:b/>
        </w:rPr>
        <w:t xml:space="preserve">Economist</w:t>
      </w:r>
      <w:r>
        <w:t xml:space="preserve">, aiming to achieve the following specific objectives within the Egyptian context, with Cairo as the primary field of study:</w:t>
      </w:r>
    </w:p>
    <w:p>
      <w:pPr>
        <w:numPr>
          <w:ilvl w:val="0"/>
          <w:numId w:val="1001"/>
        </w:numPr>
        <w:pStyle w:val="Compact"/>
      </w:pPr>
      <w:r>
        <w:rPr>
          <w:iCs/>
          <w:i/>
        </w:rPr>
        <w:t xml:space="preserve">Map &amp; Analyze Cairo's Informal Economy:</w:t>
      </w:r>
      <w:r>
        <w:t xml:space="preserve"> </w:t>
      </w:r>
      <w:r>
        <w:t xml:space="preserve">Quantify and qualitatively assess the scale, contribution (GDP share), vulnerability, and regulatory friction points of Cairo’s vast informal sector (estimated at 75% of urban employment), identifying pathways for formalization that support inclusive growth.</w:t>
      </w:r>
    </w:p>
    <w:p>
      <w:pPr>
        <w:numPr>
          <w:ilvl w:val="0"/>
          <w:numId w:val="1001"/>
        </w:numPr>
        <w:pStyle w:val="Compact"/>
      </w:pPr>
      <w:r>
        <w:rPr>
          <w:iCs/>
          <w:i/>
        </w:rPr>
        <w:t xml:space="preserve">Evaluate Infrastructure Investment Returns:</w:t>
      </w:r>
      <w:r>
        <w:t xml:space="preserve"> </w:t>
      </w:r>
      <w:r>
        <w:t xml:space="preserve">Conduct a rigorous cost-benefit analysis of recent and ongoing infrastructure projects in Cairo (e.g., New Administrative Capital, Metro lines) to determine their true economic impact on productivity, accessibility, and regional equity within Egypt's urban landscape.</w:t>
      </w:r>
    </w:p>
    <w:p>
      <w:pPr>
        <w:numPr>
          <w:ilvl w:val="0"/>
          <w:numId w:val="1001"/>
        </w:numPr>
        <w:pStyle w:val="Compact"/>
      </w:pPr>
      <w:r>
        <w:rPr>
          <w:iCs/>
          <w:i/>
        </w:rPr>
        <w:t xml:space="preserve">Assess Impact of Fiscal Policies on Urban Inequality:</w:t>
      </w:r>
      <w:r>
        <w:t xml:space="preserve"> </w:t>
      </w:r>
      <w:r>
        <w:t xml:space="preserve">Analyze the distributional consequences of recent Egyptian government policies (tax reforms, cash transfers) specifically through the lens of Cairo’s diverse population groups (e.g., residents in Giza vs. Eastern Cairo), measuring poverty and inequality metrics at a hyperlocal level.</w:t>
      </w:r>
    </w:p>
    <w:p>
      <w:pPr>
        <w:numPr>
          <w:ilvl w:val="0"/>
          <w:numId w:val="1001"/>
        </w:numPr>
        <w:pStyle w:val="Compact"/>
      </w:pPr>
      <w:r>
        <w:rPr>
          <w:iCs/>
          <w:i/>
        </w:rPr>
        <w:t xml:space="preserve">Develop Policy Simulation Models:</w:t>
      </w:r>
      <w:r>
        <w:t xml:space="preserve"> </w:t>
      </w:r>
      <w:r>
        <w:t xml:space="preserve">Create dynamic economic models grounded in Cairo data to simulate the potential outcomes of alternative policy choices (e.g., tourism revival strategies, renewable energy investments) for Egypt’s overall economic stability and Cairo's specific development trajectory.</w:t>
      </w:r>
    </w:p>
    <w:bookmarkEnd w:id="22"/>
    <w:bookmarkStart w:id="23" w:name="X9e1ef25eb978e9026a87eebb930115f7c99c9c2"/>
    <w:p>
      <w:pPr>
        <w:pStyle w:val="Heading2"/>
      </w:pPr>
      <w:r>
        <w:t xml:space="preserve">4. Methodology: An Economist's Empirical Approach Rooted in Cairo</w:t>
      </w:r>
    </w:p>
    <w:p>
      <w:pPr>
        <w:pStyle w:val="FirstParagraph"/>
      </w:pPr>
      <w:r>
        <w:t xml:space="preserve">The proposed research adopts a mixed-methods approach, essential for an</w:t>
      </w:r>
      <w:r>
        <w:t xml:space="preserve"> </w:t>
      </w:r>
      <w:r>
        <w:rPr>
          <w:bCs/>
          <w:b/>
        </w:rPr>
        <w:t xml:space="preserve">Economist</w:t>
      </w:r>
      <w:r>
        <w:t xml:space="preserve"> </w:t>
      </w:r>
      <w:r>
        <w:t xml:space="preserve">operating within the complex realities of Egypt. It will combine:</w:t>
      </w:r>
    </w:p>
    <w:p>
      <w:pPr>
        <w:numPr>
          <w:ilvl w:val="0"/>
          <w:numId w:val="1002"/>
        </w:numPr>
        <w:pStyle w:val="Compact"/>
      </w:pPr>
      <w:r>
        <w:rPr>
          <w:iCs/>
          <w:i/>
        </w:rPr>
        <w:t xml:space="preserve">Quantitative Data Analysis:</w:t>
      </w:r>
      <w:r>
        <w:t xml:space="preserve"> </w:t>
      </w:r>
      <w:r>
        <w:t xml:space="preserve">Utilizing official data (CAPMAS), World Bank datasets, and novel surveys conducted specifically across Cairo governorate neighborhoods to build robust econometric models focusing on local indicators like informal sector wages, transport time costs per district, and small business survival rates.</w:t>
      </w:r>
    </w:p>
    <w:p>
      <w:pPr>
        <w:numPr>
          <w:ilvl w:val="0"/>
          <w:numId w:val="1002"/>
        </w:numPr>
        <w:pStyle w:val="Compact"/>
      </w:pPr>
      <w:r>
        <w:rPr>
          <w:iCs/>
          <w:i/>
        </w:rPr>
        <w:t xml:space="preserve">Qualitative Fieldwork:</w:t>
      </w:r>
      <w:r>
        <w:t xml:space="preserve"> </w:t>
      </w:r>
      <w:r>
        <w:t xml:space="preserve">Conducting in-depth interviews with key stakeholders in Cairo – small business owners (particularly women entrepreneurs), municipal officials, trade union representatives from different sectors (garment industry, street vendors), and community leaders – to capture contextual nuances often missed by pure data analysis.</w:t>
      </w:r>
    </w:p>
    <w:p>
      <w:pPr>
        <w:numPr>
          <w:ilvl w:val="0"/>
          <w:numId w:val="1002"/>
        </w:numPr>
        <w:pStyle w:val="Compact"/>
      </w:pPr>
      <w:r>
        <w:rPr>
          <w:iCs/>
          <w:i/>
        </w:rPr>
        <w:t xml:space="preserve">Policy Simulation &amp; Modeling:</w:t>
      </w:r>
      <w:r>
        <w:t xml:space="preserve"> </w:t>
      </w:r>
      <w:r>
        <w:t xml:space="preserve">Leveraging Cairo-specific datasets within dynamic stochastic general equilibrium (DSGE) models adapted to the Egyptian economic structure, allowing for evidence-based projections of policy impacts directly relevant to decision-makers in Cairo and Egypt's Ministry of Finance.</w:t>
      </w:r>
    </w:p>
    <w:p>
      <w:pPr>
        <w:pStyle w:val="FirstParagraph"/>
      </w:pPr>
      <w:r>
        <w:t xml:space="preserve">This methodology ensures the</w:t>
      </w:r>
      <w:r>
        <w:t xml:space="preserve"> </w:t>
      </w:r>
      <w:r>
        <w:rPr>
          <w:bCs/>
          <w:b/>
        </w:rPr>
        <w:t xml:space="preserve">Economist</w:t>
      </w:r>
      <w:r>
        <w:t xml:space="preserve"> </w:t>
      </w:r>
      <w:r>
        <w:t xml:space="preserve">leads a grounded, actionable research process deeply embedded in the lived experience of Cairo residents and businesses, moving beyond abstract economic theory.</w:t>
      </w:r>
    </w:p>
    <w:bookmarkEnd w:id="23"/>
    <w:bookmarkStart w:id="24" w:name="X9a5971c600f103b570f803425a87c612a0fe402"/>
    <w:p>
      <w:pPr>
        <w:pStyle w:val="Heading2"/>
      </w:pPr>
      <w:r>
        <w:t xml:space="preserve">5. Expected Outcomes and Significance: Impact for Egypt Through Cairo's Lens</w:t>
      </w:r>
    </w:p>
    <w:p>
      <w:pPr>
        <w:pStyle w:val="FirstParagraph"/>
      </w:pPr>
      <w:r>
        <w:t xml:space="preserve">The anticipated outcomes of this</w:t>
      </w:r>
      <w:r>
        <w:t xml:space="preserve"> </w:t>
      </w:r>
      <w:r>
        <w:rPr>
          <w:bCs/>
          <w:b/>
        </w:rPr>
        <w:t xml:space="preserve">Research Proposal</w:t>
      </w:r>
      <w:r>
        <w:t xml:space="preserve">, spearheaded by an</w:t>
      </w:r>
      <w:r>
        <w:t xml:space="preserve"> </w:t>
      </w:r>
      <w:r>
        <w:rPr>
          <w:bCs/>
          <w:b/>
        </w:rPr>
        <w:t xml:space="preserve">Economist</w:t>
      </w:r>
      <w:r>
        <w:t xml:space="preserve"> </w:t>
      </w:r>
      <w:r>
        <w:t xml:space="preserve">deeply engaged with the Egyptian context, are significant:</w:t>
      </w:r>
    </w:p>
    <w:p>
      <w:pPr>
        <w:numPr>
          <w:ilvl w:val="0"/>
          <w:numId w:val="1003"/>
        </w:numPr>
        <w:pStyle w:val="Compact"/>
      </w:pPr>
      <w:r>
        <w:rPr>
          <w:iCs/>
          <w:i/>
        </w:rPr>
        <w:t xml:space="preserve">Actionable Policy Briefs:</w:t>
      </w:r>
      <w:r>
        <w:t xml:space="preserve"> </w:t>
      </w:r>
      <w:r>
        <w:t xml:space="preserve">Delivering specific, data-driven recommendations directly to the Egyptian government (e.g., Ministry of Planning, Cairo Governorate) on optimizing informal sector support mechanisms or infrastructure investment prioritization within Cairo.</w:t>
      </w:r>
    </w:p>
    <w:p>
      <w:pPr>
        <w:numPr>
          <w:ilvl w:val="0"/>
          <w:numId w:val="1003"/>
        </w:numPr>
        <w:pStyle w:val="Compact"/>
      </w:pPr>
      <w:r>
        <w:rPr>
          <w:iCs/>
          <w:i/>
        </w:rPr>
        <w:t xml:space="preserve">Enhanced Local Economic Understanding:</w:t>
      </w:r>
      <w:r>
        <w:t xml:space="preserve"> </w:t>
      </w:r>
      <w:r>
        <w:t xml:space="preserve">Generating a foundational dataset and analytical framework for understanding urban economic dynamics in Cairo that can guide future city planning, social programs, and private investment decisions across Egypt.</w:t>
      </w:r>
    </w:p>
    <w:p>
      <w:pPr>
        <w:numPr>
          <w:ilvl w:val="0"/>
          <w:numId w:val="1003"/>
        </w:numPr>
        <w:pStyle w:val="Compact"/>
      </w:pPr>
      <w:r>
        <w:rPr>
          <w:iCs/>
          <w:i/>
        </w:rPr>
        <w:t xml:space="preserve">Strengthened Policy Credibility:</w:t>
      </w:r>
      <w:r>
        <w:t xml:space="preserve"> </w:t>
      </w:r>
      <w:r>
        <w:t xml:space="preserve">Providing policymakers with robust evidence from within the Egyptian economic fabric (especially Cairo) to counterbalance external recommendations, fostering more contextually appropriate national strategies.</w:t>
      </w:r>
    </w:p>
    <w:p>
      <w:pPr>
        <w:numPr>
          <w:ilvl w:val="0"/>
          <w:numId w:val="1003"/>
        </w:numPr>
        <w:pStyle w:val="Compact"/>
      </w:pPr>
      <w:r>
        <w:rPr>
          <w:iCs/>
          <w:i/>
        </w:rPr>
        <w:t xml:space="preserve">Sustainable Growth Foundation:</w:t>
      </w:r>
      <w:r>
        <w:t xml:space="preserve"> </w:t>
      </w:r>
      <w:r>
        <w:t xml:space="preserve">Contributing directly to Egypt's broader goals of achieving stable, inclusive growth by addressing the root economic challenges concentrated in its most critical city – Cairo. A thriving, equitable Cairo is indispensable for Egypt's national prosperity.</w:t>
      </w:r>
    </w:p>
    <w:bookmarkEnd w:id="24"/>
    <w:bookmarkStart w:id="25" w:name="X840a16a5659e9229cbd8b73f1d675a8902ad5da"/>
    <w:p>
      <w:pPr>
        <w:pStyle w:val="Heading2"/>
      </w:pPr>
      <w:r>
        <w:t xml:space="preserve">6. Conclusion: The Economist as Catalyst for Egypt's Economic Future</w:t>
      </w:r>
    </w:p>
    <w:p>
      <w:pPr>
        <w:pStyle w:val="FirstParagraph"/>
      </w:pPr>
      <w:r>
        <w:t xml:space="preserve">This</w:t>
      </w:r>
      <w:r>
        <w:t xml:space="preserve"> </w:t>
      </w:r>
      <w:r>
        <w:rPr>
          <w:bCs/>
          <w:b/>
        </w:rPr>
        <w:t xml:space="preserve">Research Proposal</w:t>
      </w:r>
      <w:r>
        <w:t xml:space="preserve"> </w:t>
      </w:r>
      <w:r>
        <w:t xml:space="preserve">underscores the critical need for high-impact, locally grounded economic research led by a skilled</w:t>
      </w:r>
      <w:r>
        <w:t xml:space="preserve"> </w:t>
      </w:r>
      <w:r>
        <w:rPr>
          <w:bCs/>
          <w:b/>
        </w:rPr>
        <w:t xml:space="preserve">Economist</w:t>
      </w:r>
      <w:r>
        <w:t xml:space="preserve">, specifically focused on Cairo as the indispensable engine of Egypt's economy. By prioritizing empirical rigor, deep contextual understanding within Cairo's unique environment, and direct relevance to Egyptian policy challenges, this study will generate invaluable insights. It moves beyond generic analysis to provide the actionable intelligence necessary for sustainable economic development in Egypt. The success of this research – its ability to influence policy and improve outcomes for millions in Cairo – directly contributes to Egypt's journey towards a more resilient, equitable, and prosperous future. The</w:t>
      </w:r>
      <w:r>
        <w:t xml:space="preserve"> </w:t>
      </w:r>
      <w:r>
        <w:rPr>
          <w:bCs/>
          <w:b/>
        </w:rPr>
        <w:t xml:space="preserve">Economist</w:t>
      </w:r>
      <w:r>
        <w:t xml:space="preserve"> </w:t>
      </w:r>
      <w:r>
        <w:t xml:space="preserve">at the heart of this proposal is not merely an observer but the essential catalyst required to translate economic theory into tangible progress for Egypt, starting with its vibrant yet strained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and Policy Formulation for Sustainable Growth in Egypt, with Focus on Cairo</dc:title>
  <dc:creator/>
  <dc:language>en</dc:language>
  <cp:keywords/>
  <dcterms:created xsi:type="dcterms:W3CDTF">2026-07-21T02:32:02Z</dcterms:created>
  <dcterms:modified xsi:type="dcterms:W3CDTF">2026-07-21T02:32:02Z</dcterms:modified>
</cp:coreProperties>
</file>

<file path=docProps/custom.xml><?xml version="1.0" encoding="utf-8"?>
<Properties xmlns="http://schemas.openxmlformats.org/officeDocument/2006/custom-properties" xmlns:vt="http://schemas.openxmlformats.org/officeDocument/2006/docPropsVTypes"/>
</file>