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Transformation</w:t>
      </w:r>
      <w:r>
        <w:t xml:space="preserve"> </w:t>
      </w:r>
      <w:r>
        <w:t xml:space="preserve">in</w:t>
      </w:r>
      <w:r>
        <w:t xml:space="preserve"> </w:t>
      </w:r>
      <w:r>
        <w:t xml:space="preserve">France</w:t>
      </w:r>
      <w:r>
        <w:t xml:space="preserve"> </w:t>
      </w:r>
      <w:r>
        <w:t xml:space="preserve">Paris</w:t>
      </w:r>
    </w:p>
    <w:bookmarkStart w:id="29" w:name="X3388ef599379206805cb11e3b4e0330cd451556"/>
    <w:p>
      <w:pPr>
        <w:pStyle w:val="Heading1"/>
      </w:pPr>
      <w:r>
        <w:t xml:space="preserve">Research Proposal: Navigating Digital Disruption and Labor Market Dynamics in France Paris Through the Lens of Contemporary Economics</w:t>
      </w:r>
    </w:p>
    <w:bookmarkStart w:id="20" w:name="introduction-and-contextual-background"/>
    <w:p>
      <w:pPr>
        <w:pStyle w:val="Heading2"/>
      </w:pPr>
      <w:r>
        <w:t xml:space="preserve">1. Introduction and Contextual Background</w:t>
      </w:r>
    </w:p>
    <w:p>
      <w:pPr>
        <w:pStyle w:val="FirstParagraph"/>
      </w:pPr>
      <w:r>
        <w:t xml:space="preserve">In an era defined by rapid technological acceleration and geopolitical recalibration, the role of the Economist in shaping policy responses has never been more critical. This Research Proposal centers on a vital economic nexus: France Paris – Europe's third-largest economy and a global hub for innovation, finance, and policymaking. As an Economist specializing in labor market analytics, I propose an exhaustive investigation into how digital transformation is reshaping employment structures within Parisian metropolitan economies. With France consistently ranking among OECD leaders in digital adoption yet facing persistent regional disparities, understanding the localized impacts of AI-driven automation and platform economies is imperative for sustainable growth. This study directly addresses gaps in existing literature by focusing on Paris as a microcosm of national economic challenges, where globalized capital converges with deeply rooted socio-economic traditions.</w:t>
      </w:r>
    </w:p>
    <w:bookmarkEnd w:id="20"/>
    <w:bookmarkStart w:id="21" w:name="problem-statement-and-research-gap"/>
    <w:p>
      <w:pPr>
        <w:pStyle w:val="Heading2"/>
      </w:pPr>
      <w:r>
        <w:t xml:space="preserve">2. Problem Statement and Research Gap</w:t>
      </w:r>
    </w:p>
    <w:p>
      <w:pPr>
        <w:pStyle w:val="FirstParagraph"/>
      </w:pPr>
      <w:r>
        <w:t xml:space="preserve">While macroeconomic analyses of France's digital transition abound, scarce empirical work examines granular labor market shifts in Paris specifically through the Economist's analytical framework. Current studies treat "France" as a monolith, ignoring Parisian distinctiveness: 30% of national GDP originates here, attracting 24% of Europe's venture capital while housing 50% of France's high-skilled professionals. Crucially, existing models fail to integrate two intersecting phenomena: (a) the acceleration of AI adoption across Parisian sectors like finance (72% growth since 2019) and creative industries, and (b) enduring institutional barriers such as rigid labor laws and regional wage disparities. This Research Proposal fills this void by positioning the Economist as both analyst and policy catalyst – not merely describing trends but prescribing context-sensitive interventions for Parisian economic resilience.</w:t>
      </w:r>
    </w:p>
    <w:bookmarkEnd w:id="21"/>
    <w:bookmarkStart w:id="22" w:name="X9891635208fb456e536772b591cc550fc91c2db"/>
    <w:p>
      <w:pPr>
        <w:pStyle w:val="Heading2"/>
      </w:pPr>
      <w:r>
        <w:t xml:space="preserve">3. Literature Review: Bridging Theory and Parisian Reality</w:t>
      </w:r>
    </w:p>
    <w:p>
      <w:pPr>
        <w:pStyle w:val="FirstParagraph"/>
      </w:pPr>
      <w:r>
        <w:t xml:space="preserve">Recent scholarship by Acemoglu (2023) on AI's net labor effects in advanced economies provides a foundational framework, yet his models lack Paris-specific data. Similarly, the OECD's 2024 report on "Digital Labor Markets" overlooks Paris' unique institutional landscape – where the *Convention Collective* system interacts with platform work. This gap is particularly acute given France's recent *Loi Travail* reforms and Paris Mayor Anne Hidalgo's "Paris Resilience" strategy. Our research directly engages with this literature by applying spatial econometric methods to municipal employment databases (INSEE, Paris Métropole), moving beyond aggregate national statistics to map skill displacement hotspots across 20 arrondissements. The Economist's role here transcends traditional data crunching; it requires contextual interpretation of how Parisian cultural capital – from *laïcité* in workplace dynamics to the legacy of *l'École Normale Supérieure* – influences economic adaptation.</w:t>
      </w:r>
    </w:p>
    <w:bookmarkEnd w:id="22"/>
    <w:bookmarkStart w:id="23" w:name="research-objectives-and-questions"/>
    <w:p>
      <w:pPr>
        <w:pStyle w:val="Heading2"/>
      </w:pPr>
      <w:r>
        <w:t xml:space="preserve">4. Research Objectives and Questions</w:t>
      </w:r>
    </w:p>
    <w:p>
      <w:pPr>
        <w:pStyle w:val="FirstParagraph"/>
      </w:pPr>
      <w:r>
        <w:t xml:space="preserve">This Study seeks to answer three pivotal questions through rigorous empirical analysis:</w:t>
      </w:r>
    </w:p>
    <w:p>
      <w:pPr>
        <w:numPr>
          <w:ilvl w:val="0"/>
          <w:numId w:val="1001"/>
        </w:numPr>
        <w:pStyle w:val="Compact"/>
      </w:pPr>
      <w:r>
        <w:t xml:space="preserve">How does digital transformation differentially impact employment quality (wages, job security) across Parisian occupational clusters (e.g., finance vs. retail)?</w:t>
      </w:r>
    </w:p>
    <w:p>
      <w:pPr>
        <w:numPr>
          <w:ilvl w:val="0"/>
          <w:numId w:val="1001"/>
        </w:numPr>
        <w:pStyle w:val="Compact"/>
      </w:pPr>
      <w:r>
        <w:t xml:space="preserve">To what extent do institutional frameworks like *chômage partiel* and *contrats à durée déterminée* mediate these effects compared to other European capitals?</w:t>
      </w:r>
    </w:p>
    <w:p>
      <w:pPr>
        <w:numPr>
          <w:ilvl w:val="0"/>
          <w:numId w:val="1001"/>
        </w:numPr>
        <w:pStyle w:val="Compact"/>
      </w:pPr>
      <w:r>
        <w:t xml:space="preserve">What policy levers can the Economist identify to foster inclusive digital transition in Paris, balancing innovation with social cohesion?</w:t>
      </w:r>
    </w:p>
    <w:bookmarkEnd w:id="23"/>
    <w:bookmarkStart w:id="24" w:name="X57edb18d984d9a16d55da257d8fdb53f52b565d"/>
    <w:p>
      <w:pPr>
        <w:pStyle w:val="Heading2"/>
      </w:pPr>
      <w:r>
        <w:t xml:space="preserve">5. Methodology: A Multidisciplinary Econometric Approach</w:t>
      </w:r>
    </w:p>
    <w:p>
      <w:pPr>
        <w:pStyle w:val="FirstParagraph"/>
      </w:pPr>
      <w:r>
        <w:t xml:space="preserve">We deploy a mixed-methods strategy tailored for France Paris context:</w:t>
      </w:r>
    </w:p>
    <w:p>
      <w:pPr>
        <w:numPr>
          <w:ilvl w:val="0"/>
          <w:numId w:val="1002"/>
        </w:numPr>
        <w:pStyle w:val="Compact"/>
      </w:pPr>
      <w:r>
        <w:rPr>
          <w:bCs/>
          <w:b/>
        </w:rPr>
        <w:t xml:space="preserve">Quantitative Analysis:</w:t>
      </w:r>
      <w:r>
        <w:t xml:space="preserve"> </w:t>
      </w:r>
      <w:r>
        <w:t xml:space="preserve">Panel data from 2018-2024 on Parisian employment (INSEE, Pôle Emploi) will be analyzed using spatial autoregressive models to isolate neighborhood-level digital adoption effects. Key variables include AI investment intensity (from SIRENE database), wage dispersion indices, and sectoral shift metrics.</w:t>
      </w:r>
    </w:p>
    <w:p>
      <w:pPr>
        <w:numPr>
          <w:ilvl w:val="0"/>
          <w:numId w:val="1002"/>
        </w:numPr>
        <w:pStyle w:val="Compact"/>
      </w:pPr>
      <w:r>
        <w:rPr>
          <w:bCs/>
          <w:b/>
        </w:rPr>
        <w:t xml:space="preserve">Qualitative Dimension:</w:t>
      </w:r>
      <w:r>
        <w:t xml:space="preserve"> </w:t>
      </w:r>
      <w:r>
        <w:t xml:space="preserve">Semi-structured interviews with 30 key stakeholders – including Parisian Economist members of the Conseil d'Analyse Économique, startup founders at Station F, and union representatives from CGT – to capture institutional nuances invisible in datasets.</w:t>
      </w:r>
    </w:p>
    <w:p>
      <w:pPr>
        <w:numPr>
          <w:ilvl w:val="0"/>
          <w:numId w:val="1002"/>
        </w:numPr>
        <w:pStyle w:val="Compact"/>
      </w:pPr>
      <w:r>
        <w:rPr>
          <w:bCs/>
          <w:b/>
        </w:rPr>
        <w:t xml:space="preserve">Policy Simulation:</w:t>
      </w:r>
      <w:r>
        <w:t xml:space="preserve"> </w:t>
      </w:r>
      <w:r>
        <w:t xml:space="preserve">Using agent-based modeling (ABM), we will simulate policy interventions (e.g., expanded *Compte Personnel de Formation*) under Paris-specific labor market conditions, generating actionable scenarios for policymakers.</w:t>
      </w:r>
    </w:p>
    <w:p>
      <w:pPr>
        <w:pStyle w:val="FirstParagraph"/>
      </w:pPr>
      <w:r>
        <w:t xml:space="preserve">This methodology ensures the Economist's work remains grounded in Parisian realities rather than abstract theory. Collaboration with the</w:t>
      </w:r>
      <w:r>
        <w:t xml:space="preserve"> </w:t>
      </w:r>
      <w:r>
        <w:rPr>
          <w:iCs/>
          <w:i/>
        </w:rPr>
        <w:t xml:space="preserve">Institut National de la Statistique et des Études Économiques (INSEE)</w:t>
      </w:r>
      <w:r>
        <w:t xml:space="preserve"> </w:t>
      </w:r>
      <w:r>
        <w:t xml:space="preserve">and Paris Economic Observatory guarantees access to localized datasets critical for validity.</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three transformative contributions to economic scholarship:</w:t>
      </w:r>
    </w:p>
    <w:p>
      <w:pPr>
        <w:numPr>
          <w:ilvl w:val="0"/>
          <w:numId w:val="1003"/>
        </w:numPr>
        <w:pStyle w:val="Compact"/>
      </w:pPr>
      <w:r>
        <w:rPr>
          <w:bCs/>
          <w:b/>
        </w:rPr>
        <w:t xml:space="preserve">Evidence-Based Policy Framework:</w:t>
      </w:r>
      <w:r>
        <w:t xml:space="preserve"> </w:t>
      </w:r>
      <w:r>
        <w:t xml:space="preserve">A Paris-specific "Digital Transition Index" quantifying sectoral vulnerability, directly informing the upcoming *Plan France 2030* and Paris's *Agenda 2045* climate-economy strategy.</w:t>
      </w:r>
    </w:p>
    <w:p>
      <w:pPr>
        <w:numPr>
          <w:ilvl w:val="0"/>
          <w:numId w:val="1003"/>
        </w:numPr>
        <w:pStyle w:val="Compact"/>
      </w:pPr>
      <w:r>
        <w:rPr>
          <w:bCs/>
          <w:b/>
        </w:rPr>
        <w:t xml:space="preserve">Theoretical Advancement:</w:t>
      </w:r>
      <w:r>
        <w:t xml:space="preserve"> </w:t>
      </w:r>
      <w:r>
        <w:t xml:space="preserve">Development of a context-sensitive economic model accounting for France's unique institutional hybridity (state intervention + market dynamics), challenging Eurocentric digital economy assumptions.</w:t>
      </w:r>
    </w:p>
    <w:p>
      <w:pPr>
        <w:numPr>
          <w:ilvl w:val="0"/>
          <w:numId w:val="1003"/>
        </w:numPr>
        <w:pStyle w:val="Compact"/>
      </w:pPr>
      <w:r>
        <w:rPr>
          <w:bCs/>
          <w:b/>
        </w:rPr>
        <w:t xml:space="preserve">Pilot Implementation:</w:t>
      </w:r>
      <w:r>
        <w:t xml:space="preserve"> </w:t>
      </w:r>
      <w:r>
        <w:t xml:space="preserve">Co-creation with Paris Economic Council of a targeted skills-reskilling program in 3 arrondissements (e.g., Montmartre, La Défense), demonstrating the Economist's capacity to translate research into on-ground change.</w:t>
      </w:r>
    </w:p>
    <w:p>
      <w:pPr>
        <w:pStyle w:val="FirstParagraph"/>
      </w:pPr>
      <w:r>
        <w:t xml:space="preserve">The significance extends beyond academia: as Europe faces mounting pressure to lead in ethical AI governance, this study positions France Paris not merely as a case study but as a global laboratory for human-centered economic transformation. For the Economist, it embodies the evolving profession – no longer confined to academic journals but actively shaping urban prosperity.</w:t>
      </w:r>
    </w:p>
    <w:bookmarkEnd w:id="25"/>
    <w:bookmarkStart w:id="26" w:name="timeline-and-resource-allocation"/>
    <w:p>
      <w:pPr>
        <w:pStyle w:val="Heading2"/>
      </w:pPr>
      <w:r>
        <w:t xml:space="preserve">7. Timeline and Resource Allocation</w:t>
      </w:r>
    </w:p>
    <w:p>
      <w:pPr>
        <w:pStyle w:val="FirstParagraph"/>
      </w:pPr>
      <w:r>
        <w:t xml:space="preserve">The 18-month project aligns with France's fiscal cycle and Parisian policymaking rhythms:</w:t>
      </w:r>
    </w:p>
    <w:p>
      <w:pPr>
        <w:numPr>
          <w:ilvl w:val="0"/>
          <w:numId w:val="1004"/>
        </w:numPr>
        <w:pStyle w:val="Compact"/>
      </w:pPr>
      <w:r>
        <w:rPr>
          <w:bCs/>
          <w:b/>
        </w:rPr>
        <w:t xml:space="preserve">Months 1-3:</w:t>
      </w:r>
      <w:r>
        <w:t xml:space="preserve"> </w:t>
      </w:r>
      <w:r>
        <w:t xml:space="preserve">Data acquisition &amp; stakeholder mapping (INSEE, Paris Métropole, French Economic Observatory)</w:t>
      </w:r>
    </w:p>
    <w:p>
      <w:pPr>
        <w:numPr>
          <w:ilvl w:val="0"/>
          <w:numId w:val="1004"/>
        </w:numPr>
        <w:pStyle w:val="Compact"/>
      </w:pPr>
      <w:r>
        <w:rPr>
          <w:bCs/>
          <w:b/>
        </w:rPr>
        <w:t xml:space="preserve">Months 4-9:</w:t>
      </w:r>
      <w:r>
        <w:t xml:space="preserve"> </w:t>
      </w:r>
      <w:r>
        <w:t xml:space="preserve">Quantitative analysis + expert interviews</w:t>
      </w:r>
    </w:p>
    <w:p>
      <w:pPr>
        <w:numPr>
          <w:ilvl w:val="0"/>
          <w:numId w:val="1004"/>
        </w:numPr>
        <w:pStyle w:val="Compact"/>
      </w:pPr>
      <w:r>
        <w:rPr>
          <w:bCs/>
          <w:b/>
        </w:rPr>
        <w:t xml:space="preserve">Months 10-14:</w:t>
      </w:r>
      <w:r>
        <w:t xml:space="preserve"> </w:t>
      </w:r>
      <w:r>
        <w:t xml:space="preserve">Policy simulation &amp; co-design workshops</w:t>
      </w:r>
    </w:p>
    <w:p>
      <w:pPr>
        <w:numPr>
          <w:ilvl w:val="0"/>
          <w:numId w:val="1004"/>
        </w:numPr>
        <w:pStyle w:val="Compact"/>
      </w:pPr>
      <w:r>
        <w:rPr>
          <w:bCs/>
          <w:b/>
        </w:rPr>
        <w:t xml:space="preserve">Months 15-18:</w:t>
      </w:r>
      <w:r>
        <w:t xml:space="preserve"> </w:t>
      </w:r>
      <w:r>
        <w:t xml:space="preserve">Final report delivery to Ministry of Economy, Paris City Hall, and European Commission (DG GROW)</w:t>
      </w:r>
    </w:p>
    <w:bookmarkEnd w:id="26"/>
    <w:bookmarkStart w:id="28" w:name="X252164136434db16710ae248e1004572b64d1a5"/>
    <w:p>
      <w:pPr>
        <w:pStyle w:val="Heading2"/>
      </w:pPr>
      <w:r>
        <w:t xml:space="preserve">8. Conclusion: The Economist as Catalyst in France Paris</w:t>
      </w:r>
    </w:p>
    <w:p>
      <w:pPr>
        <w:pStyle w:val="FirstParagraph"/>
      </w:pPr>
      <w:r>
        <w:t xml:space="preserve">In conclusion, this Research Proposal establishes the Economist not as a passive observer but as an indispensable architect of France's economic future within Parisian contexts. By centering our investigation on the capital city – where global finance meets continental social policy – we transcend theoretical abstraction to deliver solutions for real-world complexity. This work directly responds to France's strategic priority of "reindustrializing with digital" while ensuring no Parisian neighborhood is left behind in the transition. The resulting framework will serve as a replicable model for other European capitals, proving that when the Economist engages deeply with local ecosystems like France Paris, economic resilience becomes both measurable and achievable. As we stand at the confluence of technological revolution and societal transformation, this Research Proposal represents a timely commitment to evidence-driven prosperity in one of Europe's most dynamic urban landscapes.</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Transformation in France Paris</dc:title>
  <dc:creator/>
  <dc:language>en</dc:language>
  <cp:keywords/>
  <dcterms:created xsi:type="dcterms:W3CDTF">2026-07-24T05:54:19Z</dcterms:created>
  <dcterms:modified xsi:type="dcterms:W3CDTF">2026-07-24T05:54:19Z</dcterms:modified>
</cp:coreProperties>
</file>

<file path=docProps/custom.xml><?xml version="1.0" encoding="utf-8"?>
<Properties xmlns="http://schemas.openxmlformats.org/officeDocument/2006/custom-properties" xmlns:vt="http://schemas.openxmlformats.org/officeDocument/2006/docPropsVTypes"/>
</file>