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Macroeconomic</w:t>
      </w:r>
      <w:r>
        <w:t xml:space="preserve"> </w:t>
      </w:r>
      <w:r>
        <w:t xml:space="preserve">Policy</w:t>
      </w:r>
      <w:r>
        <w:t xml:space="preserve"> </w:t>
      </w:r>
      <w:r>
        <w:t xml:space="preserve">Dynamics</w:t>
      </w:r>
      <w:r>
        <w:t xml:space="preserve"> </w:t>
      </w:r>
      <w:r>
        <w:t xml:space="preserve">in</w:t>
      </w:r>
      <w:r>
        <w:t xml:space="preserve"> </w:t>
      </w:r>
      <w:r>
        <w:t xml:space="preserve">Germany</w:t>
      </w:r>
      <w:r>
        <w:t xml:space="preserve"> </w:t>
      </w:r>
      <w:r>
        <w:t xml:space="preserve">Frankfurt</w:t>
      </w:r>
      <w:r>
        <w:t xml:space="preserve"> </w:t>
      </w:r>
      <w:r>
        <w:t xml:space="preserve">Context</w:t>
      </w:r>
    </w:p>
    <w:bookmarkStart w:id="27" w:name="X51779315068f9816539ebc2fb2f050d00ddef10"/>
    <w:p>
      <w:pPr>
        <w:pStyle w:val="Heading1"/>
      </w:pPr>
      <w:r>
        <w:t xml:space="preserve">Research Proposal: Analyzing the Impact of Green Transition Policies on Financial Stability in Germany Frankfurt</w:t>
      </w:r>
    </w:p>
    <w:bookmarkStart w:id="20" w:name="X9b29fc3f4725b7f909d258fa13d9c0a73e064bc"/>
    <w:p>
      <w:pPr>
        <w:pStyle w:val="Heading2"/>
      </w:pPr>
      <w:r>
        <w:t xml:space="preserve">Prepared by a Senior Economist for Application within the Germany Frankfurt Economic Ecosystem</w:t>
      </w:r>
    </w:p>
    <w:p>
      <w:pPr>
        <w:pStyle w:val="FirstParagraph"/>
      </w:pPr>
      <w:r>
        <w:rPr>
          <w:bCs/>
          <w:b/>
        </w:rPr>
        <w:t xml:space="preserve">This comprehensive Research Proposal outlines an ambitious study designed explicitly for deployment by an Economist operating within the heart of continental Europe's financial and economic infrastructure: Germany Frankfurt. The proposal addresses critical gaps in understanding how macroeconomic policy frameworks, particularly those centered on the green transition, interact with Frankfurt's unique position as a global hub for finance, central banking (home to the European Central Bank), and multinational corporate headquarters.</w:t>
      </w:r>
    </w:p>
    <w:bookmarkEnd w:id="20"/>
    <w:bookmarkStart w:id="21" w:name="introduction-the-frankfurt-imperative"/>
    <w:p>
      <w:pPr>
        <w:pStyle w:val="Heading2"/>
      </w:pPr>
      <w:r>
        <w:t xml:space="preserve">1. Introduction: The Frankfurt Imperative</w:t>
      </w:r>
    </w:p>
    <w:p>
      <w:pPr>
        <w:pStyle w:val="FirstParagraph"/>
      </w:pPr>
      <w:r>
        <w:t xml:space="preserve">Germany Frankfurt stands as an unparalleled economic nexus in Europe. As the seat of the European Central Bank (ECB), numerous national central banks, major commercial banking institutions (Deutsche Bank, Commerzbank), and headquarters for international financial services firms, its economic health is intrinsically linked to the stability and growth of the entire Eurozone. This Research Proposal is driven by the urgent need for nuanced economic analysis specifically tailored to this dynamic environment. An Economist operating within Frankfurt must possess deep contextual understanding; this research directly addresses that requirement by focusing on a policy area – sustainable finance and green transition – where Frankfurt's strategic significance is paramount. The ECB's own Climate Action Plan and Germany's ambitious Energiewende (energy transition) create a unique laboratory for studying economic adaptation at scale, demanding specialized research capabilities resident within the city itself.</w:t>
      </w:r>
    </w:p>
    <w:bookmarkEnd w:id="21"/>
    <w:bookmarkStart w:id="22" w:name="research-problem-gap"/>
    <w:p>
      <w:pPr>
        <w:pStyle w:val="Heading2"/>
      </w:pPr>
      <w:r>
        <w:t xml:space="preserve">2. Research Problem &amp; Gap</w:t>
      </w:r>
    </w:p>
    <w:p>
      <w:pPr>
        <w:pStyle w:val="FirstParagraph"/>
      </w:pPr>
      <w:r>
        <w:t xml:space="preserve">Existing literature on the green transition often treats economies at a national or continental level, lacking granular analysis of *metropolitan financial centers*. While studies examine carbon pricing or renewable investment broadly, few dissect how these policies cascade through the specific institutional architecture of a city like Germany Frankfurt. Crucially, there is insufficient empirical work assessing the *financial stability* implications – particularly for banks and asset managers headquartered in Frankfurt – arising from rapid decarbonization efforts. This gap is critical: policymakers at the ECB and German Federal Ministry of Finance require localized insights to calibrate measures that foster sustainability without triggering systemic risk within Frankfurt's core financial ecosystem. A traditional Economist operating solely on aggregated national data cannot provide this necessary depth; this Research Proposal fills that void through targeted, location-specific methodology.</w:t>
      </w:r>
    </w:p>
    <w:bookmarkEnd w:id="22"/>
    <w:bookmarkStart w:id="23" w:name="research-objectives"/>
    <w:p>
      <w:pPr>
        <w:pStyle w:val="Heading2"/>
      </w:pPr>
      <w:r>
        <w:t xml:space="preserve">3. Research Objectives</w:t>
      </w:r>
    </w:p>
    <w:p>
      <w:pPr>
        <w:pStyle w:val="FirstParagraph"/>
      </w:pPr>
      <w:r>
        <w:t xml:space="preserve">This Research Proposal defines the following key objectives for the Economist conducting fieldwork within Germany Frankfurt:</w:t>
      </w:r>
    </w:p>
    <w:p>
      <w:pPr>
        <w:numPr>
          <w:ilvl w:val="0"/>
          <w:numId w:val="1001"/>
        </w:numPr>
        <w:pStyle w:val="Compact"/>
      </w:pPr>
      <w:r>
        <w:t xml:space="preserve">To map and quantify the exposure of major Frankfurt-based financial institutions (banks, insurers, asset managers) to climate-related financial risks (physical and transition risks) across key economic sectors.</w:t>
      </w:r>
    </w:p>
    <w:p>
      <w:pPr>
        <w:numPr>
          <w:ilvl w:val="0"/>
          <w:numId w:val="1001"/>
        </w:numPr>
        <w:pStyle w:val="Compact"/>
      </w:pPr>
      <w:r>
        <w:t xml:space="preserve">To analyze the effectiveness and unintended consequences of current German federal and ECB green finance policies on credit availability, investment flows, and market volatility within Frankfurt's specific financial markets.</w:t>
      </w:r>
    </w:p>
    <w:p>
      <w:pPr>
        <w:numPr>
          <w:ilvl w:val="0"/>
          <w:numId w:val="1001"/>
        </w:numPr>
        <w:pStyle w:val="Compact"/>
      </w:pPr>
      <w:r>
        <w:t xml:space="preserve">To model the macroeconomic impact of accelerated decarbonization scenarios on employment, productivity, and regional GDP growth *within the Frankfurt-Rhine-Main metropolitan area*, using city-level data previously underutilized in broader studies.</w:t>
      </w:r>
    </w:p>
    <w:p>
      <w:pPr>
        <w:numPr>
          <w:ilvl w:val="0"/>
          <w:numId w:val="1001"/>
        </w:numPr>
        <w:pStyle w:val="Compact"/>
      </w:pPr>
      <w:r>
        <w:t xml:space="preserve">To develop a practical framework for policymakers (ECB, German Federal Government) to assess the financial stability implications of green transition policies tailored specifically for Germany Frankfurt's economic structure.</w:t>
      </w:r>
    </w:p>
    <w:bookmarkEnd w:id="23"/>
    <w:bookmarkStart w:id="24" w:name="methodology-frankfurt-centric-approach"/>
    <w:p>
      <w:pPr>
        <w:pStyle w:val="Heading2"/>
      </w:pPr>
      <w:r>
        <w:t xml:space="preserve">4. Methodology: Frankfurt-Centric Approach</w:t>
      </w:r>
    </w:p>
    <w:p>
      <w:pPr>
        <w:pStyle w:val="FirstParagraph"/>
      </w:pPr>
      <w:r>
        <w:t xml:space="preserve">The research will leverage the unique advantages of conducting this work *in situ* within Germany Frankfurt. The Economist will:</w:t>
      </w:r>
    </w:p>
    <w:p>
      <w:pPr>
        <w:numPr>
          <w:ilvl w:val="0"/>
          <w:numId w:val="1002"/>
        </w:numPr>
        <w:pStyle w:val="Compact"/>
      </w:pPr>
      <w:r>
        <w:rPr>
          <w:bCs/>
          <w:b/>
        </w:rPr>
        <w:t xml:space="preserve">Secure Direct Access:</w:t>
      </w:r>
      <w:r>
        <w:t xml:space="preserve"> </w:t>
      </w:r>
      <w:r>
        <w:t xml:space="preserve">Collaborate with the ECB, Deutsche Bundesbank (Frankfurt branch), and major financial institutions under strict ethical guidelines to access anonymized but granular sectoral and institutional data on lending patterns, asset portfolios, and climate risk disclosures.</w:t>
      </w:r>
    </w:p>
    <w:p>
      <w:pPr>
        <w:numPr>
          <w:ilvl w:val="0"/>
          <w:numId w:val="1002"/>
        </w:numPr>
        <w:pStyle w:val="Compact"/>
      </w:pPr>
      <w:r>
        <w:rPr>
          <w:bCs/>
          <w:b/>
        </w:rPr>
        <w:t xml:space="preserve">Deploy Mixed Methods:</w:t>
      </w:r>
      <w:r>
        <w:t xml:space="preserve"> </w:t>
      </w:r>
      <w:r>
        <w:t xml:space="preserve">Combine advanced econometric modeling using Frankfurt-specific time-series data (e.g., local industrial output, real estate values linked to ESG scores) with qualitative insights from structured interviews of Frankfurt-based financial executives and policymakers. This ensures the research remains grounded in the operational realities of Germany Frankfurt's economy.</w:t>
      </w:r>
    </w:p>
    <w:p>
      <w:pPr>
        <w:numPr>
          <w:ilvl w:val="0"/>
          <w:numId w:val="1002"/>
        </w:numPr>
        <w:pStyle w:val="Compact"/>
      </w:pPr>
      <w:r>
        <w:rPr>
          <w:bCs/>
          <w:b/>
        </w:rPr>
        <w:t xml:space="preserve">Utilize Local Data Sources:</w:t>
      </w:r>
      <w:r>
        <w:t xml:space="preserve"> </w:t>
      </w:r>
      <w:r>
        <w:t xml:space="preserve">Integrate data streams unique to the region: regional economic statistics from Hesse state, trade data through Frankfurt's logistics hub (Frankfurt Airport, Rhine-Main Port), and local sustainability initiatives (e.g., Frankfurter Wirtschaftsförderung GmbH projects).</w:t>
      </w:r>
    </w:p>
    <w:bookmarkEnd w:id="24"/>
    <w:bookmarkStart w:id="25" w:name="X11d63fb795873526ef00c17d9bef36dddb90550"/>
    <w:p>
      <w:pPr>
        <w:pStyle w:val="Heading2"/>
      </w:pPr>
      <w:r>
        <w:t xml:space="preserve">5. Expected Contribution &amp; Relevance to Germany Frankfurt</w:t>
      </w:r>
    </w:p>
    <w:p>
      <w:pPr>
        <w:pStyle w:val="FirstParagraph"/>
      </w:pPr>
      <w:r>
        <w:t xml:space="preserve">This Research Proposal promises significant, actionable contributions directly relevant to the economic ecosystem of Germany Frankfurt:</w:t>
      </w:r>
    </w:p>
    <w:p>
      <w:pPr>
        <w:numPr>
          <w:ilvl w:val="0"/>
          <w:numId w:val="1003"/>
        </w:numPr>
        <w:pStyle w:val="Compact"/>
      </w:pPr>
      <w:r>
        <w:rPr>
          <w:bCs/>
          <w:b/>
        </w:rPr>
        <w:t xml:space="preserve">Policymaking Impact:</w:t>
      </w:r>
      <w:r>
        <w:t xml:space="preserve"> </w:t>
      </w:r>
      <w:r>
        <w:t xml:space="preserve">The findings will provide the ECB and German federal authorities with concrete, location-specific evidence on how green policies affect financial stability *in their direct operational environment*, moving beyond theoretical models to inform precise regulatory adjustments.</w:t>
      </w:r>
    </w:p>
    <w:p>
      <w:pPr>
        <w:numPr>
          <w:ilvl w:val="0"/>
          <w:numId w:val="1003"/>
        </w:numPr>
        <w:pStyle w:val="Compact"/>
      </w:pPr>
      <w:r>
        <w:rPr>
          <w:bCs/>
          <w:b/>
        </w:rPr>
        <w:t xml:space="preserve">Industry Value:</w:t>
      </w:r>
      <w:r>
        <w:t xml:space="preserve"> </w:t>
      </w:r>
      <w:r>
        <w:t xml:space="preserve">Frankfurt-based financial institutions gain a sophisticated understanding of their own climate risk exposures and opportunities, enabling better strategic planning and ESG integration – a critical competitive necessity.</w:t>
      </w:r>
    </w:p>
    <w:p>
      <w:pPr>
        <w:numPr>
          <w:ilvl w:val="0"/>
          <w:numId w:val="1003"/>
        </w:numPr>
        <w:pStyle w:val="Compact"/>
      </w:pPr>
      <w:r>
        <w:rPr>
          <w:bCs/>
          <w:b/>
        </w:rPr>
        <w:t xml:space="preserve">Economic Resilience:</w:t>
      </w:r>
      <w:r>
        <w:t xml:space="preserve"> </w:t>
      </w:r>
      <w:r>
        <w:t xml:space="preserve">By identifying potential vulnerabilities within Frankfurt's financial structure during the green transition, the research supports proactive measures to safeguard this vital economic hub against disruption, ensuring Germany Frankfurt remains a globally attractive center for finance and sustainable investment.</w:t>
      </w:r>
    </w:p>
    <w:p>
      <w:pPr>
        <w:numPr>
          <w:ilvl w:val="0"/>
          <w:numId w:val="1003"/>
        </w:numPr>
        <w:pStyle w:val="Compact"/>
      </w:pPr>
      <w:r>
        <w:rPr>
          <w:bCs/>
          <w:b/>
        </w:rPr>
        <w:t xml:space="preserve">Academic Rigor:</w:t>
      </w:r>
      <w:r>
        <w:t xml:space="preserve"> </w:t>
      </w:r>
      <w:r>
        <w:t xml:space="preserve">The project will generate high-quality academic output addressing a critical gap in international economics literature on urban financial centers and climate policy, positioning the Economist as a leading expert within the Germany Frankfurt academic-consulting sphere.</w:t>
      </w:r>
    </w:p>
    <w:bookmarkEnd w:id="25"/>
    <w:bookmarkStart w:id="26" w:name="Xd364431f9814859264abbf1771b972af29d73ad"/>
    <w:p>
      <w:pPr>
        <w:pStyle w:val="Heading2"/>
      </w:pPr>
      <w:r>
        <w:t xml:space="preserve">6. Conclusion: A Strategic Necessity for the Frankfurt Economy</w:t>
      </w:r>
    </w:p>
    <w:p>
      <w:pPr>
        <w:pStyle w:val="FirstParagraph"/>
      </w:pPr>
      <w:r>
        <w:t xml:space="preserve">The economic landscape of Germany Frankfurt is undergoing profound transformation driven by sustainability imperatives. This Research Proposal articulates a vital need for deep, context-specific analysis that only an Economist embedded within this ecosystem can deliver. It moves beyond generic economic studies to provide actionable intelligence directly applicable to the decision-makers shaping Europe's financial future from Frankfurt. The outcomes will not merely be academic; they will equip the European Central Bank, German policymakers, and Frankfurt's financial institutions with the precise tools needed to navigate the green transition while safeguarding the unparalleled economic vitality of Germany Frankfurt itself. This Research Proposal represents a strategic investment in securing Frankfurt's position as Europe's leading hub for sustainable finance and resilient economic growth. The Economist conducting this research will be at the epicenter of shaping that future within Germany Frankfurt.</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Macroeconomic Policy Dynamics in Germany Frankfurt Context</dc:title>
  <dc:creator/>
  <dc:language>en</dc:language>
  <cp:keywords/>
  <dcterms:created xsi:type="dcterms:W3CDTF">2026-07-21T14:10:17Z</dcterms:created>
  <dcterms:modified xsi:type="dcterms:W3CDTF">2026-07-21T14:10:17Z</dcterms:modified>
</cp:coreProperties>
</file>

<file path=docProps/custom.xml><?xml version="1.0" encoding="utf-8"?>
<Properties xmlns="http://schemas.openxmlformats.org/officeDocument/2006/custom-properties" xmlns:vt="http://schemas.openxmlformats.org/officeDocument/2006/docPropsVTypes"/>
</file>