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Interventions</w:t>
      </w:r>
      <w:r>
        <w:t xml:space="preserve"> </w:t>
      </w:r>
      <w:r>
        <w:t xml:space="preserve">in</w:t>
      </w:r>
      <w:r>
        <w:t xml:space="preserve"> </w:t>
      </w:r>
      <w:r>
        <w:t xml:space="preserve">Jakarta,</w:t>
      </w:r>
      <w:r>
        <w:t xml:space="preserve"> </w:t>
      </w:r>
      <w:r>
        <w:t xml:space="preserve">Indonesia</w:t>
      </w:r>
    </w:p>
    <w:bookmarkStart w:id="27" w:name="X9225b7ae87b6345e7e8c7dbad0f95f87fc48e18"/>
    <w:p>
      <w:pPr>
        <w:pStyle w:val="Heading1"/>
      </w:pPr>
      <w:r>
        <w:t xml:space="preserve">Research Proposal: The Role of an Economist in Addressing Structural Challenges within Jakarta's Economy, Indonesia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economic dynamics of Jakarta, Indonesia’s capital city and a megacity grappling with unprecedented urbanization, infrastructure strain, and socioeconomic disparities. As the economic engine of Indonesia—contributing over 20% of the nation’s GDP—the Jakarta metropolitan area faces complex challenges including congestion (ranking among the world’s worst), flood vulnerability due to climate change, an informal sector employing approximately 60% of its workforce, and stark income inequality. This study positions an</w:t>
      </w:r>
      <w:r>
        <w:t xml:space="preserve"> </w:t>
      </w:r>
      <w:r>
        <w:rPr>
          <w:bCs/>
          <w:b/>
        </w:rPr>
        <w:t xml:space="preserve">Economist</w:t>
      </w:r>
      <w:r>
        <w:t xml:space="preserve"> </w:t>
      </w:r>
      <w:r>
        <w:t xml:space="preserve">as the central analytical figure to diagnose these issues and propose evidence-based solutions. The research directly responds to Indonesia's national development agenda (Indonesia Vision 2045) and Jakarta's own strategic blueprint (Jakarta Smart City initiative), emphasizing the urgent need for locally grounded economic expertise. A dedicated</w:t>
      </w:r>
      <w:r>
        <w:t xml:space="preserve"> </w:t>
      </w:r>
      <w:r>
        <w:rPr>
          <w:bCs/>
          <w:b/>
        </w:rPr>
        <w:t xml:space="preserve">Economist</w:t>
      </w:r>
      <w:r>
        <w:t xml:space="preserve"> </w:t>
      </w:r>
      <w:r>
        <w:t xml:space="preserve">embedded within this proposal will not merely analyze data but actively collaborate with city agencies, businesses, and communities to translate findings into actionable policy.</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Indonesia’s macroeconomy, a critical gap persists in granular, city-level economic research focused specifically on Jakarta. Existing studies often lack the depth required to address hyper-localized challenges: how does the daily micro-economy of *warung* (small eateries) and street vendors interact with formal infrastructure projects? How do flood risks quantitatively impact small business survival rates in specific districts like Cipete or Kemang? Crucially, most analyses fail to integrate real-time data from Jakarta’s unique socio-geographical context. This gap is especially pronounced given Indonesia’s rapid urbanization rate (over 56% urban population), where Jakarta serves as both a model and a cautionary tale for other emerging megacities. Without targeted research led by an</w:t>
      </w:r>
      <w:r>
        <w:t xml:space="preserve"> </w:t>
      </w:r>
      <w:r>
        <w:rPr>
          <w:bCs/>
          <w:b/>
        </w:rPr>
        <w:t xml:space="preserve">Economist</w:t>
      </w:r>
      <w:r>
        <w:t xml:space="preserve"> </w:t>
      </w:r>
      <w:r>
        <w:t xml:space="preserve">fluent in Jakarta's economic fabric, policy interventions risk being misaligned with ground realities, wasting public resources and exacerbating inequality. This proposal directly addresses this void.</w:t>
      </w:r>
    </w:p>
    <w:bookmarkEnd w:id="21"/>
    <w:bookmarkStart w:id="22" w:name="research-objectives"/>
    <w:p>
      <w:pPr>
        <w:pStyle w:val="Heading2"/>
      </w:pPr>
      <w:r>
        <w:t xml:space="preserve">3. Research Objectives</w:t>
      </w:r>
    </w:p>
    <w:p>
      <w:pPr>
        <w:pStyle w:val="FirstParagraph"/>
      </w:pPr>
      <w:r>
        <w:t xml:space="preserve">The primary aim of this study is to develop a comprehensive economic framework for sustainable growth in Jakarta by leveraging the expertise of an</w:t>
      </w:r>
      <w:r>
        <w:t xml:space="preserve"> </w:t>
      </w:r>
      <w:r>
        <w:rPr>
          <w:bCs/>
          <w:b/>
        </w:rPr>
        <w:t xml:space="preserve">Economist</w:t>
      </w:r>
      <w:r>
        <w:t xml:space="preserve">. Specific objectives include:</w:t>
      </w:r>
    </w:p>
    <w:p>
      <w:pPr>
        <w:numPr>
          <w:ilvl w:val="0"/>
          <w:numId w:val="1001"/>
        </w:numPr>
        <w:pStyle w:val="Compact"/>
      </w:pPr>
      <w:r>
        <w:t xml:space="preserve">To conduct a detailed assessment of the informal economy's contribution, resilience, and vulnerability within Jakarta’s urban core.</w:t>
      </w:r>
    </w:p>
    <w:p>
      <w:pPr>
        <w:numPr>
          <w:ilvl w:val="0"/>
          <w:numId w:val="1001"/>
        </w:numPr>
        <w:pStyle w:val="Compact"/>
      </w:pPr>
      <w:r>
        <w:t xml:space="preserve">To model the economic costs of traffic congestion and flood events on household income, SME productivity, and municipal revenue streams.</w:t>
      </w:r>
    </w:p>
    <w:p>
      <w:pPr>
        <w:numPr>
          <w:ilvl w:val="0"/>
          <w:numId w:val="1001"/>
        </w:numPr>
        <w:pStyle w:val="Compact"/>
      </w:pPr>
      <w:r>
        <w:t xml:space="preserve">To evaluate the effectiveness of current Jakarta Provincial Government (Pemprov DKI) policies (e.g., TransJakarta BRT, Flood Control Master Plan) using rigorous cost-benefit analysis.</w:t>
      </w:r>
    </w:p>
    <w:p>
      <w:pPr>
        <w:numPr>
          <w:ilvl w:val="0"/>
          <w:numId w:val="1001"/>
        </w:numPr>
        <w:pStyle w:val="Compact"/>
      </w:pPr>
      <w:r>
        <w:t xml:space="preserve">To co-design targeted policy recommendations with stakeholders—including community leaders, business associations (KADIN Jakarta), and city planners—specifically tailored for Jakarta's context.</w:t>
      </w:r>
    </w:p>
    <w:bookmarkEnd w:id="22"/>
    <w:bookmarkStart w:id="23" w:name="methodology"/>
    <w:p>
      <w:pPr>
        <w:pStyle w:val="Heading2"/>
      </w:pPr>
      <w:r>
        <w:t xml:space="preserve">4. Methodology</w:t>
      </w:r>
    </w:p>
    <w:p>
      <w:pPr>
        <w:pStyle w:val="FirstParagraph"/>
      </w:pPr>
      <w:r>
        <w:t xml:space="preserve">This mixed-methods study will be conducted over 18 months within Indonesia Jakarta, ensuring deep contextual immersion:</w:t>
      </w:r>
    </w:p>
    <w:p>
      <w:pPr>
        <w:numPr>
          <w:ilvl w:val="0"/>
          <w:numId w:val="1002"/>
        </w:numPr>
        <w:pStyle w:val="Compact"/>
      </w:pPr>
      <w:r>
        <w:rPr>
          <w:bCs/>
          <w:b/>
        </w:rPr>
        <w:t xml:space="preserve">Quantitative Analysis:</w:t>
      </w:r>
      <w:r>
        <w:t xml:space="preserve"> </w:t>
      </w:r>
      <w:r>
        <w:t xml:space="preserve">Utilize Jakarta's official data (BPS DKI, Dinas Koperasi), satellite imagery for informal settlement mapping, and proprietary traffic/flood databases. The</w:t>
      </w:r>
      <w:r>
        <w:t xml:space="preserve"> </w:t>
      </w:r>
      <w:r>
        <w:rPr>
          <w:bCs/>
          <w:b/>
        </w:rPr>
        <w:t xml:space="preserve">Economist</w:t>
      </w:r>
      <w:r>
        <w:t xml:space="preserve"> </w:t>
      </w:r>
      <w:r>
        <w:t xml:space="preserve">will employ econometric modeling (e.g., panel data regression) to quantify relationships between infrastructure investments and economic outcomes in specific sub-districts.</w:t>
      </w:r>
    </w:p>
    <w:p>
      <w:pPr>
        <w:numPr>
          <w:ilvl w:val="0"/>
          <w:numId w:val="1002"/>
        </w:numPr>
        <w:pStyle w:val="Compact"/>
      </w:pPr>
      <w:r>
        <w:rPr>
          <w:bCs/>
          <w:b/>
        </w:rPr>
        <w:t xml:space="preserve">Qualitative Fieldwork:</w:t>
      </w:r>
      <w:r>
        <w:t xml:space="preserve"> </w:t>
      </w:r>
      <w:r>
        <w:t xml:space="preserve">Conduct 150+ structured interviews with micro-entrepreneurs (e.g., *kaki lima* vendors), SME owners, and community leaders across 8 diverse districts (e.g., Jakarta Pusat, Bekasi). Focus groups with local government officials (Dinas Perdagangan, Dinas Penanggulangan Bencana) will assess policy implementation barriers.</w:t>
      </w:r>
    </w:p>
    <w:p>
      <w:pPr>
        <w:numPr>
          <w:ilvl w:val="0"/>
          <w:numId w:val="1002"/>
        </w:numPr>
        <w:pStyle w:val="Compact"/>
      </w:pPr>
      <w:r>
        <w:rPr>
          <w:bCs/>
          <w:b/>
        </w:rPr>
        <w:t xml:space="preserve">Participatory Workshops:</w:t>
      </w:r>
      <w:r>
        <w:t xml:space="preserve"> </w:t>
      </w:r>
      <w:r>
        <w:t xml:space="preserve">Facilitate 4 multi-stakeholder workshops in Jakarta to validate findings and co-create solutions. The</w:t>
      </w:r>
      <w:r>
        <w:t xml:space="preserve"> </w:t>
      </w:r>
      <w:r>
        <w:rPr>
          <w:bCs/>
          <w:b/>
        </w:rPr>
        <w:t xml:space="preserve">Economist</w:t>
      </w:r>
      <w:r>
        <w:t xml:space="preserve"> </w:t>
      </w:r>
      <w:r>
        <w:t xml:space="preserve">will ensure academic rigor while translating complex data into accessible insights for policymakers.</w:t>
      </w:r>
    </w:p>
    <w:bookmarkEnd w:id="23"/>
    <w:bookmarkStart w:id="24" w:name="significance-and-expected-impact"/>
    <w:p>
      <w:pPr>
        <w:pStyle w:val="Heading2"/>
      </w:pPr>
      <w:r>
        <w:t xml:space="preserve">5. Significance and Expected Impact</w:t>
      </w:r>
    </w:p>
    <w:p>
      <w:pPr>
        <w:pStyle w:val="FirstParagraph"/>
      </w:pPr>
      <w:r>
        <w:t xml:space="preserve">The outcomes of this research will deliver tangible value for Indonesia Jakarta:</w:t>
      </w:r>
    </w:p>
    <w:p>
      <w:pPr>
        <w:numPr>
          <w:ilvl w:val="0"/>
          <w:numId w:val="1003"/>
        </w:numPr>
        <w:pStyle w:val="Compact"/>
      </w:pPr>
      <w:r>
        <w:rPr>
          <w:bCs/>
          <w:b/>
        </w:rPr>
        <w:t xml:space="preserve">Policy Relevance:</w:t>
      </w:r>
      <w:r>
        <w:t xml:space="preserve"> </w:t>
      </w:r>
      <w:r>
        <w:t xml:space="preserve">Directly informs Pemprov DKI’s upcoming 2024-2030 Economic Development Plan, moving beyond generic frameworks to Jakarta-specific solutions (e.g., optimizing informal sector integration into flood-resilient urban planning).</w:t>
      </w:r>
    </w:p>
    <w:p>
      <w:pPr>
        <w:numPr>
          <w:ilvl w:val="0"/>
          <w:numId w:val="1003"/>
        </w:numPr>
        <w:pStyle w:val="Compact"/>
      </w:pPr>
      <w:r>
        <w:rPr>
          <w:bCs/>
          <w:b/>
        </w:rPr>
        <w:t xml:space="preserve">Economic Efficiency:</w:t>
      </w:r>
      <w:r>
        <w:t xml:space="preserve"> </w:t>
      </w:r>
      <w:r>
        <w:t xml:space="preserve">Identifies cost-effective interventions; for example, quantifying the ROI of relocating street vendors from flood-prone areas versus subsidizing adaptive infrastructure—saving millions in emergency relief and lost productivity.</w:t>
      </w:r>
    </w:p>
    <w:p>
      <w:pPr>
        <w:numPr>
          <w:ilvl w:val="0"/>
          <w:numId w:val="1003"/>
        </w:numPr>
        <w:pStyle w:val="Compact"/>
      </w:pPr>
      <w:r>
        <w:rPr>
          <w:bCs/>
          <w:b/>
        </w:rPr>
        <w:t xml:space="preserve">Academic Contribution:</w:t>
      </w:r>
      <w:r>
        <w:t xml:space="preserve"> </w:t>
      </w:r>
      <w:r>
        <w:t xml:space="preserve">Creates a replicable model for city-level economic analysis applicable to other Indonesian metropolises (e.g., Surabaya, Medan), filling a significant void in Southeast Asian urban economics literature.</w:t>
      </w:r>
    </w:p>
    <w:p>
      <w:pPr>
        <w:numPr>
          <w:ilvl w:val="0"/>
          <w:numId w:val="1003"/>
        </w:numPr>
        <w:pStyle w:val="Compact"/>
      </w:pPr>
      <w:r>
        <w:rPr>
          <w:bCs/>
          <w:b/>
        </w:rPr>
        <w:t xml:space="preserve">Social Equity:</w:t>
      </w:r>
      <w:r>
        <w:t xml:space="preserve"> </w:t>
      </w:r>
      <w:r>
        <w:t xml:space="preserve">Ensures marginalized groups (e.g., women-led *warung* owners) are central to the analysis, promoting inclusive growth as mandated by Indonesia’s National Development Plan (RPJMN).</w:t>
      </w:r>
    </w:p>
    <w:bookmarkEnd w:id="24"/>
    <w:bookmarkStart w:id="25" w:name="research-timeline-and-budget-overview"/>
    <w:p>
      <w:pPr>
        <w:pStyle w:val="Heading2"/>
      </w:pPr>
      <w:r>
        <w:t xml:space="preserve">6. Research Timeline and Budget Overview</w:t>
      </w:r>
    </w:p>
    <w:p>
      <w:pPr>
        <w:pStyle w:val="FirstParagraph"/>
      </w:pPr>
      <w:r>
        <w:t xml:space="preserve">A realistic 18-month timeline has been designed for Jakarta operations:</w:t>
      </w:r>
    </w:p>
    <w:p>
      <w:pPr>
        <w:numPr>
          <w:ilvl w:val="0"/>
          <w:numId w:val="1004"/>
        </w:numPr>
        <w:pStyle w:val="Compact"/>
      </w:pPr>
      <w:r>
        <w:rPr>
          <w:bCs/>
          <w:b/>
        </w:rPr>
        <w:t xml:space="preserve">Months 1-3:</w:t>
      </w:r>
      <w:r>
        <w:t xml:space="preserve"> </w:t>
      </w:r>
      <w:r>
        <w:t xml:space="preserve">Literature review, stakeholder mapping, and baseline data collection in Jakarta.</w:t>
      </w:r>
    </w:p>
    <w:p>
      <w:pPr>
        <w:numPr>
          <w:ilvl w:val="0"/>
          <w:numId w:val="1004"/>
        </w:numPr>
        <w:pStyle w:val="Compact"/>
      </w:pPr>
      <w:r>
        <w:rPr>
          <w:bCs/>
          <w:b/>
        </w:rPr>
        <w:t xml:space="preserve">Months 4-9:</w:t>
      </w:r>
      <w:r>
        <w:t xml:space="preserve"> </w:t>
      </w:r>
      <w:r>
        <w:t xml:space="preserve">Fieldwork (interviews, surveys) across Jakarta districts; initial data analysis.</w:t>
      </w:r>
    </w:p>
    <w:p>
      <w:pPr>
        <w:numPr>
          <w:ilvl w:val="0"/>
          <w:numId w:val="1004"/>
        </w:numPr>
        <w:pStyle w:val="Compact"/>
      </w:pPr>
      <w:r>
        <w:rPr>
          <w:bCs/>
          <w:b/>
        </w:rPr>
        <w:t xml:space="preserve">Months 10-15:</w:t>
      </w:r>
      <w:r>
        <w:t xml:space="preserve"> </w:t>
      </w:r>
      <w:r>
        <w:t xml:space="preserve">Econometric modeling, workshop facilitation in Jakarta, draft policy report.</w:t>
      </w:r>
    </w:p>
    <w:p>
      <w:pPr>
        <w:numPr>
          <w:ilvl w:val="0"/>
          <w:numId w:val="1004"/>
        </w:numPr>
        <w:pStyle w:val="Compact"/>
      </w:pPr>
      <w:r>
        <w:rPr>
          <w:bCs/>
          <w:b/>
        </w:rPr>
        <w:t xml:space="preserve">Months 16-18:</w:t>
      </w:r>
      <w:r>
        <w:t xml:space="preserve"> </w:t>
      </w:r>
      <w:r>
        <w:t xml:space="preserve">Final report completion, presentation to Pemprov DKI and Indonesian Ministry of National Development Planning (Bappenas), dissemination.</w:t>
      </w:r>
    </w:p>
    <w:p>
      <w:pPr>
        <w:pStyle w:val="FirstParagraph"/>
      </w:pPr>
      <w:r>
        <w:t xml:space="preserve">The budget request focuses on Jakarta-specific costs: researcher travel within the city, local research assistants (for language/cultural access), data licensing from Jakarta’s BPS office, and workshop logistics in central Jakarta venues. Estimated total: IDR 1,250,000,000 (approx. USD $83,333). This represents a high-impact investment relative to the scale of challenges faced by Indonesia's economic hub.</w:t>
      </w:r>
    </w:p>
    <w:bookmarkEnd w:id="25"/>
    <w:bookmarkStart w:id="26" w:name="conclusion"/>
    <w:p>
      <w:pPr>
        <w:pStyle w:val="Heading2"/>
      </w:pPr>
      <w:r>
        <w:t xml:space="preserve">7. Conclusion</w:t>
      </w:r>
    </w:p>
    <w:p>
      <w:pPr>
        <w:pStyle w:val="FirstParagraph"/>
      </w:pPr>
      <w:r>
        <w:t xml:space="preserve">This Research Proposal establishes the indispensable role of an</w:t>
      </w:r>
      <w:r>
        <w:t xml:space="preserve"> </w:t>
      </w:r>
      <w:r>
        <w:rPr>
          <w:bCs/>
          <w:b/>
        </w:rPr>
        <w:t xml:space="preserve">Economist</w:t>
      </w:r>
      <w:r>
        <w:t xml:space="preserve"> </w:t>
      </w:r>
      <w:r>
        <w:t xml:space="preserve">in tackling Jakarta’s multifaceted economic challenges. By anchoring analysis in the specific realities of Indonesia Jakarta—its bustling streets, flood risks, and vibrant informal economy—this study moves beyond theoretical discourse toward actionable, equity-focused policy. The proposed work directly aligns with Indonesia’s national goals for inclusive growth and resilience while delivering immediate value to Jakarta’s governance capacity. Funding this initiative will empower a dedicated</w:t>
      </w:r>
      <w:r>
        <w:t xml:space="preserve"> </w:t>
      </w:r>
      <w:r>
        <w:rPr>
          <w:bCs/>
          <w:b/>
        </w:rPr>
        <w:t xml:space="preserve">Economist</w:t>
      </w:r>
      <w:r>
        <w:t xml:space="preserve"> </w:t>
      </w:r>
      <w:r>
        <w:t xml:space="preserve">to generate evidence that transforms urban economic planning in Jakarta and serves as a benchmark for sustainable megacity management across Southeast Asia. The time for context-specific economic expertise in Indonesia Jakarta is now; this research provides the roadmap.</w:t>
      </w:r>
    </w:p>
    <w:p>
      <w:pPr>
        <w:pStyle w:val="BodyText"/>
      </w:pPr>
      <w:r>
        <w:rPr>
          <w:iCs/>
          <w:i/>
        </w:rPr>
        <w:t xml:space="preserve">Prepared by: [Research Institute Name]</w:t>
      </w:r>
    </w:p>
    <w:p>
      <w:pPr>
        <w:pStyle w:val="BodyText"/>
      </w:pP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Interventions in Jakarta, Indonesia</dc:title>
  <dc:creator/>
  <dc:language>en</dc:language>
  <cp:keywords/>
  <dcterms:created xsi:type="dcterms:W3CDTF">2026-07-24T19:15:30Z</dcterms:created>
  <dcterms:modified xsi:type="dcterms:W3CDTF">2026-07-24T19:15:30Z</dcterms:modified>
</cp:coreProperties>
</file>

<file path=docProps/custom.xml><?xml version="1.0" encoding="utf-8"?>
<Properties xmlns="http://schemas.openxmlformats.org/officeDocument/2006/custom-properties" xmlns:vt="http://schemas.openxmlformats.org/officeDocument/2006/docPropsVTypes"/>
</file>