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Innovation</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Tel</w:t>
      </w:r>
      <w:r>
        <w:t xml:space="preserve"> </w:t>
      </w:r>
      <w:r>
        <w:t xml:space="preserve">Aviv</w:t>
      </w:r>
    </w:p>
    <w:bookmarkStart w:id="31" w:name="X3b79e630bc61f2a0854aa0e8b90b4d3688a7a47"/>
    <w:p>
      <w:pPr>
        <w:pStyle w:val="Heading1"/>
      </w:pPr>
      <w:r>
        <w:t xml:space="preserve">Research Proposal: The Role of the Economist in Advancing Sustainable Economic Growth within Israel Tel Aviv's Dynamic Urban Ecosystem</w:t>
      </w:r>
    </w:p>
    <w:bookmarkStart w:id="20" w:name="introduction"/>
    <w:p>
      <w:pPr>
        <w:pStyle w:val="Heading2"/>
      </w:pPr>
      <w:r>
        <w:t xml:space="preserve">1. Introduction</w:t>
      </w:r>
    </w:p>
    <w:p>
      <w:pPr>
        <w:pStyle w:val="FirstParagraph"/>
      </w:pPr>
      <w:r>
        <w:t xml:space="preserve">The city of Tel Aviv, Israel, stands as a global beacon of innovation and economic vibrancy, consistently ranking among the world's top startup ecosystems. However, this rapid growth presents complex challenges in housing affordability, income inequality, and environmental sustainability that demand nuanced economic analysis. This</w:t>
      </w:r>
      <w:r>
        <w:t xml:space="preserve"> </w:t>
      </w:r>
      <w:r>
        <w:rPr>
          <w:bCs/>
          <w:b/>
        </w:rPr>
        <w:t xml:space="preserve">Research Proposal</w:t>
      </w:r>
      <w:r>
        <w:t xml:space="preserve"> </w:t>
      </w:r>
      <w:r>
        <w:t xml:space="preserve">outlines a comprehensive study to examine how specialized</w:t>
      </w:r>
      <w:r>
        <w:t xml:space="preserve"> </w:t>
      </w:r>
      <w:r>
        <w:rPr>
          <w:bCs/>
          <w:b/>
        </w:rPr>
        <w:t xml:space="preserve">Economist</w:t>
      </w:r>
      <w:r>
        <w:t xml:space="preserve">s can develop evidence-based policy frameworks that balance Tel Aviv's explosive innovation trajectory with inclusive, sustainable development. As Israel's economic capital and the heart of "Silicon Wadi," Tel Aviv offers an unparalleled case study where macroeconomic strategy intersects with urban policy at a critical juncture.</w:t>
      </w:r>
    </w:p>
    <w:bookmarkEnd w:id="20"/>
    <w:bookmarkStart w:id="21" w:name="problem-statement"/>
    <w:p>
      <w:pPr>
        <w:pStyle w:val="Heading2"/>
      </w:pPr>
      <w:r>
        <w:t xml:space="preserve">2. Problem Statement</w:t>
      </w:r>
    </w:p>
    <w:p>
      <w:pPr>
        <w:pStyle w:val="FirstParagraph"/>
      </w:pPr>
      <w:r>
        <w:t xml:space="preserve">While Tel Aviv's tech-driven economy generates remarkable GDP growth, persistent structural issues threaten its long-term resilience. The city faces a 40% housing shortage, median rent exceeding 50% of average income, and stark regional disparities within the metropolitan area. Concurrently, Israel's national economic model—reliant on high-tech exports—exacerbates vulnerability to global market volatility. A critical gap exists in localized economic research that translates global best practices into actionable policies for Tel Aviv's unique context. This</w:t>
      </w:r>
      <w:r>
        <w:t xml:space="preserve"> </w:t>
      </w:r>
      <w:r>
        <w:rPr>
          <w:bCs/>
          <w:b/>
        </w:rPr>
        <w:t xml:space="preserve">Research Proposal</w:t>
      </w:r>
      <w:r>
        <w:t xml:space="preserve"> </w:t>
      </w:r>
      <w:r>
        <w:t xml:space="preserve">addresses this void by positioning the</w:t>
      </w:r>
      <w:r>
        <w:t xml:space="preserve"> </w:t>
      </w:r>
      <w:r>
        <w:rPr>
          <w:bCs/>
          <w:b/>
        </w:rPr>
        <w:t xml:space="preserve">Economist</w:t>
      </w:r>
      <w:r>
        <w:t xml:space="preserve"> </w:t>
      </w:r>
      <w:r>
        <w:t xml:space="preserve">as an indispensable agent of change within Israel Tel Aviv's governance and development framework.</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on Israeli economic policy (e.g., OECD, Bank of Israel reports) primarily focuses on national-level macroeconomics or global tech trends. Studies like Ben-David &amp; Yagil's (2021) work on innovation clusters overlook urban-specific challenges. Crucially, no research examines how</w:t>
      </w:r>
      <w:r>
        <w:t xml:space="preserve"> </w:t>
      </w:r>
      <w:r>
        <w:rPr>
          <w:bCs/>
          <w:b/>
        </w:rPr>
        <w:t xml:space="preserve">Economist</w:t>
      </w:r>
      <w:r>
        <w:t xml:space="preserve">s can operationalize "just growth" metrics in Tel Aviv—measuring success beyond GDP to include social cohesion and ecological footprint. This gap is particularly acute given Israel's national strategy for 2030, which emphasizes economic resilience but lacks localized implementation roadmaps. Our study bridges this by centering the</w:t>
      </w:r>
      <w:r>
        <w:t xml:space="preserve"> </w:t>
      </w:r>
      <w:r>
        <w:rPr>
          <w:bCs/>
          <w:b/>
        </w:rPr>
        <w:t xml:space="preserve">Economist</w:t>
      </w:r>
      <w:r>
        <w:t xml:space="preserve">'s role in developing context-sensitive indicators for Israel Tel Aviv.</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replicable economic modeling framework that quantifies trade-offs between innovation investment, housing accessibility, and environmental sustainability specifically for Tel Aviv.</w:t>
      </w:r>
    </w:p>
    <w:p>
      <w:pPr>
        <w:pStyle w:val="BodyText"/>
      </w:pPr>
      <w:r>
        <w:rPr>
          <w:bCs/>
          <w:b/>
        </w:rPr>
        <w:t xml:space="preserve">Secondary Objectives:</w:t>
      </w:r>
    </w:p>
    <w:p>
      <w:pPr>
        <w:numPr>
          <w:ilvl w:val="0"/>
          <w:numId w:val="1001"/>
        </w:numPr>
        <w:pStyle w:val="Compact"/>
      </w:pPr>
      <w:r>
        <w:t xml:space="preserve">Evaluate current municipal policies (e.g., Tel Aviv-Yafo Municipality's "Smart City" initiative) through an economist's lens of cost-benefit analysis.</w:t>
      </w:r>
    </w:p>
    <w:p>
      <w:pPr>
        <w:numPr>
          <w:ilvl w:val="0"/>
          <w:numId w:val="1001"/>
        </w:numPr>
        <w:pStyle w:val="Compact"/>
      </w:pPr>
      <w:r>
        <w:t xml:space="preserve">Identify policy levers for reducing inequality, such as targeted tax incentives for affordable housing in innovation corridors.</w:t>
      </w:r>
    </w:p>
    <w:p>
      <w:pPr>
        <w:numPr>
          <w:ilvl w:val="0"/>
          <w:numId w:val="1001"/>
        </w:numPr>
        <w:pStyle w:val="Compact"/>
      </w:pPr>
      <w:r>
        <w:t xml:space="preserve">Create a predictive model forecasting economic impacts of climate adaptation strategies on Tel Aviv's startup ecosystem (e.g., water scarcity mitigation).</w:t>
      </w:r>
    </w:p>
    <w:bookmarkEnd w:id="23"/>
    <w:bookmarkStart w:id="27" w:name="methodology"/>
    <w:p>
      <w:pPr>
        <w:pStyle w:val="Heading2"/>
      </w:pPr>
      <w:r>
        <w:t xml:space="preserve">5. Methodology</w:t>
      </w:r>
    </w:p>
    <w:p>
      <w:pPr>
        <w:pStyle w:val="FirstParagraph"/>
      </w:pPr>
      <w:r>
        <w:t xml:space="preserve">This mixed-methods study will integrate quantitative and qualitative approaches, uniquely tailored to Israel Tel Aviv's urban economy:</w:t>
      </w:r>
    </w:p>
    <w:bookmarkStart w:id="24" w:name="phase-1-data-synthesis-months-1-4"/>
    <w:p>
      <w:pPr>
        <w:pStyle w:val="Heading3"/>
      </w:pPr>
      <w:r>
        <w:t xml:space="preserve">Phase 1: Data Synthesis (Months 1-4)</w:t>
      </w:r>
    </w:p>
    <w:p>
      <w:pPr>
        <w:numPr>
          <w:ilvl w:val="0"/>
          <w:numId w:val="1002"/>
        </w:numPr>
        <w:pStyle w:val="Compact"/>
      </w:pPr>
      <w:r>
        <w:t xml:space="preserve">Cross-analyze municipal datasets (Tel Aviv Economic Development Authority), Bank of Israel statistics, and startup ecosystem reports.</w:t>
      </w:r>
    </w:p>
    <w:p>
      <w:pPr>
        <w:numPr>
          <w:ilvl w:val="0"/>
          <w:numId w:val="1002"/>
        </w:numPr>
        <w:pStyle w:val="Compact"/>
      </w:pPr>
      <w:r>
        <w:t xml:space="preserve">Construct a localized input-output model capturing interdependencies between tech sector growth, real estate markets, and public services.</w:t>
      </w:r>
    </w:p>
    <w:bookmarkEnd w:id="24"/>
    <w:bookmarkStart w:id="25" w:name="Xe9902e0d83a26707039a43fdda5ac263b2ebde7"/>
    <w:p>
      <w:pPr>
        <w:pStyle w:val="Heading3"/>
      </w:pPr>
      <w:r>
        <w:t xml:space="preserve">Phase 2: Stakeholder Engagement (Months 5-7)</w:t>
      </w:r>
    </w:p>
    <w:p>
      <w:pPr>
        <w:numPr>
          <w:ilvl w:val="0"/>
          <w:numId w:val="1003"/>
        </w:numPr>
        <w:pStyle w:val="Compact"/>
      </w:pPr>
      <w:r>
        <w:t xml:space="preserve">Conduct expert interviews with Tel Aviv's leading economists (e.g., at Tel Aviv University's Eitan Berglas School of Economics).</w:t>
      </w:r>
    </w:p>
    <w:p>
      <w:pPr>
        <w:numPr>
          <w:ilvl w:val="0"/>
          <w:numId w:val="1003"/>
        </w:numPr>
        <w:pStyle w:val="Compact"/>
      </w:pPr>
      <w:r>
        <w:t xml:space="preserve">Hold focus groups with municipal policymakers and startup founders to validate model assumptions.</w:t>
      </w:r>
    </w:p>
    <w:bookmarkEnd w:id="25"/>
    <w:bookmarkStart w:id="26" w:name="X8dbdcbf2098528c14ebd8bb309c899b59b45b3c"/>
    <w:p>
      <w:pPr>
        <w:pStyle w:val="Heading3"/>
      </w:pPr>
      <w:r>
        <w:t xml:space="preserve">Phase 3: Policy Simulation &amp; Validation (Months 8-10)</w:t>
      </w:r>
    </w:p>
    <w:p>
      <w:pPr>
        <w:numPr>
          <w:ilvl w:val="0"/>
          <w:numId w:val="1004"/>
        </w:numPr>
        <w:pStyle w:val="Compact"/>
      </w:pPr>
      <w:r>
        <w:t xml:space="preserve">Use agent-based modeling to simulate policy scenarios (e.g., "What if we redirect 5% of tech tax revenue to social housing?").</w:t>
      </w:r>
    </w:p>
    <w:p>
      <w:pPr>
        <w:numPr>
          <w:ilvl w:val="0"/>
          <w:numId w:val="1004"/>
        </w:numPr>
        <w:pStyle w:val="Compact"/>
      </w:pPr>
      <w:r>
        <w:t xml:space="preserve">Collaborate with Tel Aviv City Hall's Economic Department for real-world validation of model outputs.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products for Israel Tel Aviv:</w:t>
      </w:r>
    </w:p>
    <w:p>
      <w:pPr>
        <w:numPr>
          <w:ilvl w:val="0"/>
          <w:numId w:val="1005"/>
        </w:numPr>
        <w:pStyle w:val="Compact"/>
      </w:pPr>
      <w:r>
        <w:rPr>
          <w:bCs/>
          <w:b/>
        </w:rPr>
        <w:t xml:space="preserve">A Policy Toolkit for the Economist:</w:t>
      </w:r>
      <w:r>
        <w:t xml:space="preserve"> </w:t>
      </w:r>
      <w:r>
        <w:t xml:space="preserve">A standardized framework enabling Tel Aviv's municipal economists to rapidly assess policy impacts across economic, social, and environmental dimensions—directly addressing the need for specialized local expertise.</w:t>
      </w:r>
    </w:p>
    <w:p>
      <w:pPr>
        <w:numPr>
          <w:ilvl w:val="0"/>
          <w:numId w:val="1005"/>
        </w:numPr>
        <w:pStyle w:val="Compact"/>
      </w:pPr>
      <w:r>
        <w:rPr>
          <w:bCs/>
          <w:b/>
        </w:rPr>
        <w:t xml:space="preserve">Cities of Israel Case Study:</w:t>
      </w:r>
      <w:r>
        <w:t xml:space="preserve"> </w:t>
      </w:r>
      <w:r>
        <w:t xml:space="preserve">A benchmark model applicable to other Israeli urban centers (e.g., Haifa, Beer Sheva) facing similar growth pressures, enhancing national economic resilience.</w:t>
      </w:r>
    </w:p>
    <w:p>
      <w:pPr>
        <w:numPr>
          <w:ilvl w:val="0"/>
          <w:numId w:val="1005"/>
        </w:numPr>
        <w:pStyle w:val="Compact"/>
      </w:pPr>
      <w:r>
        <w:rPr>
          <w:bCs/>
          <w:b/>
        </w:rPr>
        <w:t xml:space="preserve">Academic Contribution:</w:t>
      </w:r>
      <w:r>
        <w:t xml:space="preserve"> </w:t>
      </w:r>
      <w:r>
        <w:t xml:space="preserve">First empirical study linking startup ecosystem dynamics to urban sustainability metrics in a Global South context, filling a critical gap in development economics literature.</w:t>
      </w:r>
    </w:p>
    <w:p>
      <w:pPr>
        <w:pStyle w:val="FirstParagraph"/>
      </w:pPr>
      <w:r>
        <w:t xml:space="preserve">The significance extends beyond academia: By positioning the</w:t>
      </w:r>
      <w:r>
        <w:t xml:space="preserve"> </w:t>
      </w:r>
      <w:r>
        <w:rPr>
          <w:bCs/>
          <w:b/>
        </w:rPr>
        <w:t xml:space="preserve">Economist</w:t>
      </w:r>
      <w:r>
        <w:t xml:space="preserve"> </w:t>
      </w:r>
      <w:r>
        <w:t xml:space="preserve">as a central figure in Tel Aviv's governance, this research directly supports Israel's national "Digital Economy Strategy" and UN Sustainable Development Goals. A successful implementation could reduce Tel Aviv's housing affordability crisis by 15-20% within five years while maintaining its global startup competitiveness—a dual objective critical for Israel Tel Aviv to retain its status as a magnet for international talent and investment.</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Synthesis &amp; Model Building</w:t>
            </w:r>
          </w:p>
        </w:tc>
        <w:tc>
          <w:tcPr/>
          <w:p>
            <w:pPr>
              <w:pStyle w:val="Compact"/>
              <w:jc w:val="left"/>
            </w:pPr>
            <w:r>
              <w:t xml:space="preserve">Months 1-4</w:t>
            </w:r>
          </w:p>
        </w:tc>
        <w:tc>
          <w:tcPr/>
          <w:p>
            <w:pPr>
              <w:pStyle w:val="Compact"/>
              <w:jc w:val="left"/>
            </w:pPr>
            <w:r>
              <w:t xml:space="preserve">Tel Aviv City Hall data access; computational resources; economist team (2 full-time)</w:t>
            </w:r>
          </w:p>
        </w:tc>
      </w:tr>
      <w:tr>
        <w:tc>
          <w:tcPr/>
          <w:p>
            <w:pPr>
              <w:pStyle w:val="Compact"/>
              <w:jc w:val="left"/>
            </w:pPr>
            <w:r>
              <w:t xml:space="preserve">Stakeholder Engagement</w:t>
            </w:r>
          </w:p>
        </w:tc>
        <w:tc>
          <w:tcPr/>
          <w:p>
            <w:pPr>
              <w:pStyle w:val="Compact"/>
              <w:jc w:val="left"/>
            </w:pPr>
            <w:r>
              <w:t xml:space="preserve">Months 5-7</w:t>
            </w:r>
          </w:p>
        </w:tc>
        <w:tc>
          <w:tcPr/>
          <w:p>
            <w:pPr>
              <w:pStyle w:val="Compact"/>
              <w:jc w:val="left"/>
            </w:pPr>
            <w:r>
              <w:t xml:space="preserve">Interview scheduling logistics; travel budget for fieldwork in Israel Tel Aviv</w:t>
            </w:r>
          </w:p>
        </w:tc>
      </w:tr>
      <w:tr>
        <w:tc>
          <w:tcPr/>
          <w:p>
            <w:pPr>
              <w:pStyle w:val="Compact"/>
              <w:jc w:val="left"/>
            </w:pPr>
            <w:r>
              <w:t xml:space="preserve">Publishing &amp; Policy Integration</w:t>
            </w:r>
          </w:p>
        </w:tc>
        <w:tc>
          <w:tcPr/>
          <w:p>
            <w:pPr>
              <w:pStyle w:val="Compact"/>
              <w:jc w:val="left"/>
            </w:pPr>
            <w:r>
              <w:t xml:space="preserve">Months 8-12</w:t>
            </w:r>
          </w:p>
        </w:tc>
        <w:tc>
          <w:tcPr/>
          <w:p>
            <w:pPr>
              <w:pStyle w:val="Compact"/>
              <w:jc w:val="left"/>
            </w:pPr>
            <w:r>
              <w:t xml:space="preserve">Policy briefs for municipal officials; academic journal submissions (e.g., Urban Studies)</w:t>
            </w:r>
          </w:p>
        </w:tc>
      </w:tr>
    </w:tbl>
    <w:bookmarkEnd w:id="29"/>
    <w:bookmarkStart w:id="30" w:name="Xb2417a3b54f7129ef894762d93bf42a3a8f4646"/>
    <w:p>
      <w:pPr>
        <w:pStyle w:val="Heading2"/>
      </w:pPr>
      <w:r>
        <w:t xml:space="preserve">8. Conclusion: The Economist's Imperative in Israel Tel Aviv</w:t>
      </w:r>
    </w:p>
    <w:p>
      <w:pPr>
        <w:pStyle w:val="FirstParagraph"/>
      </w:pPr>
      <w:r>
        <w:t xml:space="preserve">As Tel Aviv accelerates toward becoming a "15-minute city" for innovation, the strategic role of the</w:t>
      </w:r>
      <w:r>
        <w:t xml:space="preserve"> </w:t>
      </w:r>
      <w:r>
        <w:rPr>
          <w:bCs/>
          <w:b/>
        </w:rPr>
        <w:t xml:space="preserve">Economist</w:t>
      </w:r>
      <w:r>
        <w:t xml:space="preserve"> </w:t>
      </w:r>
      <w:r>
        <w:t xml:space="preserve">evolves from passive analyst to active architect of sustainable prosperity. This</w:t>
      </w:r>
      <w:r>
        <w:t xml:space="preserve"> </w:t>
      </w:r>
      <w:r>
        <w:rPr>
          <w:bCs/>
          <w:b/>
        </w:rPr>
        <w:t xml:space="preserve">Research Proposal</w:t>
      </w:r>
      <w:r>
        <w:t xml:space="preserve"> </w:t>
      </w:r>
      <w:r>
        <w:t xml:space="preserve">contends that without context-specific economic intelligence—crafted by economists deeply embedded in Israel Tel Aviv's realities—the city risks commodifying its innovation edge through unmanaged growth. Our study will deliver not just data, but a methodology for embedding economic foresight into every municipal decision, ensuring that Israel Tel Aviv remains both the world's most dynamic startup hub and a model of equitable urban development. The findings will empower policymakers to harness economics as an engine for human flourishing, making this research critically urgent for the future of Israel Tel Aviv and its global economic significance.</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Innovation and Sustainable Development in Tel Aviv</dc:title>
  <dc:creator/>
  <dc:language>en</dc:language>
  <cp:keywords/>
  <dcterms:created xsi:type="dcterms:W3CDTF">2026-07-21T06:09:12Z</dcterms:created>
  <dcterms:modified xsi:type="dcterms:W3CDTF">2026-07-21T06:09:12Z</dcterms:modified>
</cp:coreProperties>
</file>

<file path=docProps/custom.xml><?xml version="1.0" encoding="utf-8"?>
<Properties xmlns="http://schemas.openxmlformats.org/officeDocument/2006/custom-properties" xmlns:vt="http://schemas.openxmlformats.org/officeDocument/2006/docPropsVTypes"/>
</file>