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Innovation</w:t>
      </w:r>
      <w:r>
        <w:t xml:space="preserve"> </w:t>
      </w:r>
      <w:r>
        <w:t xml:space="preserve">in</w:t>
      </w:r>
      <w:r>
        <w:t xml:space="preserve"> </w:t>
      </w:r>
      <w:r>
        <w:t xml:space="preserve">Tokyo's</w:t>
      </w:r>
      <w:r>
        <w:t xml:space="preserve"> </w:t>
      </w:r>
      <w:r>
        <w:t xml:space="preserve">Post-Pandemic</w:t>
      </w:r>
      <w:r>
        <w:t xml:space="preserve"> </w:t>
      </w:r>
      <w:r>
        <w:t xml:space="preserve">Landscape</w:t>
      </w:r>
    </w:p>
    <w:bookmarkStart w:id="28" w:name="X4a7b61bed6c2b3a0896de0f902e0930dcd9f405"/>
    <w:p>
      <w:pPr>
        <w:pStyle w:val="Heading1"/>
      </w:pPr>
      <w:r>
        <w:t xml:space="preserve">Research Proposal: The Role of the Economist in Navigating Japan Tokyo's Economic Transformation</w:t>
      </w:r>
    </w:p>
    <w:bookmarkStart w:id="20" w:name="abstract"/>
    <w:p>
      <w:pPr>
        <w:pStyle w:val="Heading2"/>
      </w:pPr>
      <w:r>
        <w:t xml:space="preserve">Abstract</w:t>
      </w:r>
    </w:p>
    <w:p>
      <w:pPr>
        <w:pStyle w:val="FirstParagraph"/>
      </w:pPr>
      <w:r>
        <w:t xml:space="preserve">This comprehensive Research Proposal outlines a critical study examining the evolving role of the Economist within Japan's most dynamic economic hub—Tokyo. As Japan confronts demographic headwinds, technological disruption, and global economic volatility, this project positions Tokyo as the ideal laboratory for investigating how specialized economic expertise can drive policy innovation. The research will evaluate how contemporary Economists can develop actionable frameworks to address Tokyo's unique challenges in labor markets, sustainable urban development, and international competitiveness. With a focus on data-driven solutions tailored to Japan's context, this study directly responds to the urgent need for evidence-based economic stewardship in one of the world's most influential metropolitan economies.</w:t>
      </w:r>
    </w:p>
    <w:bookmarkEnd w:id="20"/>
    <w:bookmarkStart w:id="21" w:name="X7fcb2535ab0e05250d657113e4df446b745fc18"/>
    <w:p>
      <w:pPr>
        <w:pStyle w:val="Heading2"/>
      </w:pPr>
      <w:r>
        <w:t xml:space="preserve">1. Introduction: The Imperative for Economic Expertise in Tokyo</w:t>
      </w:r>
    </w:p>
    <w:p>
      <w:pPr>
        <w:pStyle w:val="FirstParagraph"/>
      </w:pPr>
      <w:r>
        <w:t xml:space="preserve">Japan Tokyo stands as a pivotal engine of global finance, technology, and innovation, contributing over 30% of Japan’s GDP despite comprising only 1.5% of the national land area. Yet this economic powerhouse faces unprecedented challenges: an aging population (with 29.1% aged 65+ in Tokyo), persistent deflationary pressures, and intensifying competition from Southeast Asian tech hubs. This Research Proposal centers on the indispensable role of the Economist—not merely as a theorist but as a pragmatic problem-solver—in reconfiguring Tokyo's economic trajectory. The traditional economist’s toolkit must evolve to address hyper-localized urban economics, digital transformation acceleration, and cross-sectoral policy coordination unique to Tokyo's ecosystem. This project asserts that Japan cannot achieve its 2030 vision of "Society 5.0" without embedding the Economist as a core strategic asset in public-private partnerships across Tokyo.</w:t>
      </w:r>
    </w:p>
    <w:bookmarkEnd w:id="21"/>
    <w:bookmarkStart w:id="22" w:name="research-problem-statement"/>
    <w:p>
      <w:pPr>
        <w:pStyle w:val="Heading2"/>
      </w:pPr>
      <w:r>
        <w:t xml:space="preserve">2. Research Problem Statement</w:t>
      </w:r>
    </w:p>
    <w:p>
      <w:pPr>
        <w:pStyle w:val="FirstParagraph"/>
      </w:pPr>
      <w:r>
        <w:t xml:space="preserve">Current economic frameworks often fail to capture Tokyo's complex, multi-layered dynamics. Existing studies focus on national-level macroeconomics or fragmented urban case studies, neglecting how the Economist can bridge this gap through granular analysis of district-level labor markets (e.g., Shibuya's startup density vs. Shinjuku's corporate corridors), supply chain vulnerabilities in the Tokyo Bay industrial zone, and the impact of remote work policies on Tokyo’s real estate market. Crucially, Japan has underinvested in economists with specialized urban economics training—only 12% of Japan’s economics PhDs focus on regional economic development compared to 35% in OECD peers. This gap impedes the formulation of context-specific policies that could revitalize Tokyo's competitiveness while addressing social equity concerns like the gender labor participation disparity (currently at 67.4%, below OECD average).</w:t>
      </w:r>
    </w:p>
    <w:bookmarkEnd w:id="22"/>
    <w:bookmarkStart w:id="23" w:name="research-objectives"/>
    <w:p>
      <w:pPr>
        <w:pStyle w:val="Heading2"/>
      </w:pPr>
      <w:r>
        <w:t xml:space="preserve">3. Research Objectives</w:t>
      </w:r>
    </w:p>
    <w:p>
      <w:pPr>
        <w:pStyle w:val="FirstParagraph"/>
      </w:pPr>
      <w:r>
        <w:t xml:space="preserve">This Research Proposal establishes three core objectives centered on the Economist’s practical application in Japan Tokyo:</w:t>
      </w:r>
    </w:p>
    <w:p>
      <w:pPr>
        <w:numPr>
          <w:ilvl w:val="0"/>
          <w:numId w:val="1001"/>
        </w:numPr>
        <w:pStyle w:val="Compact"/>
      </w:pPr>
      <w:r>
        <w:rPr>
          <w:bCs/>
          <w:b/>
        </w:rPr>
        <w:t xml:space="preserve">Diagnose Urban Economic Fractures:</w:t>
      </w:r>
      <w:r>
        <w:t xml:space="preserve"> </w:t>
      </w:r>
      <w:r>
        <w:t xml:space="preserve">Map micro-economic dislocations across Tokyo's 23 wards using geospatial economic data (e.g., commuting patterns, SME survival rates) to identify where Economist-led interventions are most urgent.</w:t>
      </w:r>
    </w:p>
    <w:p>
      <w:pPr>
        <w:numPr>
          <w:ilvl w:val="0"/>
          <w:numId w:val="1001"/>
        </w:numPr>
        <w:pStyle w:val="Compact"/>
      </w:pPr>
      <w:r>
        <w:rPr>
          <w:bCs/>
          <w:b/>
        </w:rPr>
        <w:t xml:space="preserve">Develop Adaptive Policy Metrics:</w:t>
      </w:r>
      <w:r>
        <w:t xml:space="preserve"> </w:t>
      </w:r>
      <w:r>
        <w:t xml:space="preserve">Co-create with the Tokyo Metropolitan Government and institutions like the Bank of Japan’s Tokyo branch new KPIs for "economic resilience" beyond GDP—measuring factors like innovation ecosystem density and intergenerational workforce mobility.</w:t>
      </w:r>
    </w:p>
    <w:p>
      <w:pPr>
        <w:numPr>
          <w:ilvl w:val="0"/>
          <w:numId w:val="1001"/>
        </w:numPr>
        <w:pStyle w:val="Compact"/>
      </w:pPr>
      <w:r>
        <w:rPr>
          <w:bCs/>
          <w:b/>
        </w:rPr>
        <w:t xml:space="preserve">Validate Economic Intervention Models:</w:t>
      </w:r>
      <w:r>
        <w:t xml:space="preserve"> </w:t>
      </w:r>
      <w:r>
        <w:t xml:space="preserve">Test pilot policy frameworks (e.g., targeted tax incentives for robotics adoption in Odaiba's manufacturing clusters) using mixed-methods research to quantify the Economist’s role in accelerating policy impact by 25% versus traditional approaches.</w:t>
      </w:r>
    </w:p>
    <w:bookmarkEnd w:id="23"/>
    <w:bookmarkStart w:id="24" w:name="X215380670e624848698fe74fe081ba9c68a28b4"/>
    <w:p>
      <w:pPr>
        <w:pStyle w:val="Heading2"/>
      </w:pPr>
      <w:r>
        <w:t xml:space="preserve">4. Methodology: Tokyo-Centric Research Design</w:t>
      </w:r>
    </w:p>
    <w:p>
      <w:pPr>
        <w:pStyle w:val="FirstParagraph"/>
      </w:pPr>
      <w:r>
        <w:t xml:space="preserve">This study employs a triple-pronged methodology designed for Japan Tokyo's unique data environment and cultural context:</w:t>
      </w:r>
    </w:p>
    <w:p>
      <w:pPr>
        <w:numPr>
          <w:ilvl w:val="0"/>
          <w:numId w:val="1002"/>
        </w:numPr>
        <w:pStyle w:val="Compact"/>
      </w:pPr>
      <w:r>
        <w:rPr>
          <w:bCs/>
          <w:b/>
        </w:rPr>
        <w:t xml:space="preserve">Quantitative Analysis:</w:t>
      </w:r>
      <w:r>
        <w:t xml:space="preserve"> </w:t>
      </w:r>
      <w:r>
        <w:t xml:space="preserve">Leverage Tokyo Metropolitan Government’s "Tokyo Open Data Platform" (including real-time employment, tourism, and energy consumption datasets) to model labor market elasticity across wards. Cross-referenced with Japan's Cabinet Office’s "Society 5.0" indicators.</w:t>
      </w:r>
    </w:p>
    <w:p>
      <w:pPr>
        <w:numPr>
          <w:ilvl w:val="0"/>
          <w:numId w:val="1002"/>
        </w:numPr>
        <w:pStyle w:val="Compact"/>
      </w:pPr>
      <w:r>
        <w:rPr>
          <w:bCs/>
          <w:b/>
        </w:rPr>
        <w:t xml:space="preserve">Qualitative Deep Dives:</w:t>
      </w:r>
      <w:r>
        <w:t xml:space="preserve"> </w:t>
      </w:r>
      <w:r>
        <w:t xml:space="preserve">Conduct 40+ semi-structured interviews with Tokyo-based Economists at the Bank of Japan, Tokyo Stock Exchange, and firms like SoftBank Group—focusing on barriers to actionable policy influence.</w:t>
      </w:r>
    </w:p>
    <w:p>
      <w:pPr>
        <w:numPr>
          <w:ilvl w:val="0"/>
          <w:numId w:val="1002"/>
        </w:numPr>
        <w:pStyle w:val="Compact"/>
      </w:pPr>
      <w:r>
        <w:rPr>
          <w:bCs/>
          <w:b/>
        </w:rPr>
        <w:t xml:space="preserve">Pilot Policy Simulation:</w:t>
      </w:r>
      <w:r>
        <w:t xml:space="preserve"> </w:t>
      </w:r>
      <w:r>
        <w:t xml:space="preserve">Partner with Kanto Regional Economic Bureau to simulate economic interventions in a "Tokyo Innovation Zone" (e.g., adapting Kyoto’s carbon tax model for Tokyo’s commercial districts), measuring the Economist’s contribution via pre/post-implementation microdata analysis.</w:t>
      </w:r>
    </w:p>
    <w:bookmarkEnd w:id="24"/>
    <w:bookmarkStart w:id="25" w:name="expected-contributions-impact"/>
    <w:p>
      <w:pPr>
        <w:pStyle w:val="Heading2"/>
      </w:pPr>
      <w:r>
        <w:t xml:space="preserve">5. Expected Contributions &amp; Impact</w:t>
      </w:r>
    </w:p>
    <w:p>
      <w:pPr>
        <w:pStyle w:val="FirstParagraph"/>
      </w:pPr>
      <w:r>
        <w:t xml:space="preserve">This Research Proposal promises transformative outcomes for Japan Tokyo and global economic practice:</w:t>
      </w:r>
    </w:p>
    <w:p>
      <w:pPr>
        <w:numPr>
          <w:ilvl w:val="0"/>
          <w:numId w:val="1003"/>
        </w:numPr>
        <w:pStyle w:val="Compact"/>
      </w:pPr>
      <w:r>
        <w:rPr>
          <w:bCs/>
          <w:b/>
        </w:rPr>
        <w:t xml:space="preserve">For Policymakers:</w:t>
      </w:r>
      <w:r>
        <w:t xml:space="preserve"> </w:t>
      </w:r>
      <w:r>
        <w:t xml:space="preserve">Deliver a "Tokyo Economic Resilience Scorecard" to guide the Tokyo Metropolitan Government’s 2025-30 Strategic Plan, directly incorporating Economist-designed metrics.</w:t>
      </w:r>
    </w:p>
    <w:p>
      <w:pPr>
        <w:numPr>
          <w:ilvl w:val="0"/>
          <w:numId w:val="1003"/>
        </w:numPr>
        <w:pStyle w:val="Compact"/>
      </w:pPr>
      <w:r>
        <w:rPr>
          <w:bCs/>
          <w:b/>
        </w:rPr>
        <w:t xml:space="preserve">For Academic Communities:</w:t>
      </w:r>
      <w:r>
        <w:t xml:space="preserve"> </w:t>
      </w:r>
      <w:r>
        <w:t xml:space="preserve">Publish an open-access "Urban Economics Toolkit for Japan" addressing the critical gap in localized economic methodology—filling a void identified by 87% of Japan Economic Association members in recent surveys.</w:t>
      </w:r>
    </w:p>
    <w:p>
      <w:pPr>
        <w:numPr>
          <w:ilvl w:val="0"/>
          <w:numId w:val="1003"/>
        </w:numPr>
        <w:pStyle w:val="Compact"/>
      </w:pPr>
      <w:r>
        <w:rPr>
          <w:bCs/>
          <w:b/>
        </w:rPr>
        <w:t xml:space="preserve">For the Profession:</w:t>
      </w:r>
      <w:r>
        <w:t xml:space="preserve"> </w:t>
      </w:r>
      <w:r>
        <w:t xml:space="preserve">Establish Tokyo as a global benchmark for Economist-led urban economic management, influencing international bodies like the OECD’s "Cities and Regions" initiative. The project will produce a certification framework for "Tokyo-Ready Economists" to elevate professional standards.</w:t>
      </w:r>
    </w:p>
    <w:bookmarkEnd w:id="25"/>
    <w:bookmarkStart w:id="26" w:name="timeline-resources"/>
    <w:p>
      <w:pPr>
        <w:pStyle w:val="Heading2"/>
      </w:pPr>
      <w:r>
        <w:t xml:space="preserve">6. Timeline &amp; Resources</w:t>
      </w:r>
    </w:p>
    <w:p>
      <w:pPr>
        <w:pStyle w:val="FirstParagraph"/>
      </w:pPr>
      <w:r>
        <w:t xml:space="preserve">The 18-month research phase is optimized for Tokyo’s fiscal calendar, aligning with Japan’s Ministry of Economy and Trade's annual budget cycles:</w:t>
      </w:r>
    </w:p>
    <w:p>
      <w:pPr>
        <w:numPr>
          <w:ilvl w:val="0"/>
          <w:numId w:val="1004"/>
        </w:numPr>
        <w:pStyle w:val="Compact"/>
      </w:pPr>
      <w:r>
        <w:rPr>
          <w:bCs/>
          <w:b/>
        </w:rPr>
        <w:t xml:space="preserve">Months 1-4:</w:t>
      </w:r>
      <w:r>
        <w:t xml:space="preserve"> </w:t>
      </w:r>
      <w:r>
        <w:t xml:space="preserve">Data acquisition from Tokyo Open Data Platform and BoJ Tokyo branch; literature synthesis on Japanese urban economics</w:t>
      </w:r>
    </w:p>
    <w:p>
      <w:pPr>
        <w:numPr>
          <w:ilvl w:val="0"/>
          <w:numId w:val="1004"/>
        </w:numPr>
        <w:pStyle w:val="Compact"/>
      </w:pPr>
      <w:r>
        <w:rPr>
          <w:bCs/>
          <w:b/>
        </w:rPr>
        <w:t xml:space="preserve">Months 5-10:</w:t>
      </w:r>
      <w:r>
        <w:t xml:space="preserve"> </w:t>
      </w:r>
      <w:r>
        <w:t xml:space="preserve">Fieldwork in Tokyo’s key districts (Shinjuku, Koto, Meguro); Economist stakeholder workshops</w:t>
      </w:r>
    </w:p>
    <w:p>
      <w:pPr>
        <w:numPr>
          <w:ilvl w:val="0"/>
          <w:numId w:val="1004"/>
        </w:numPr>
        <w:pStyle w:val="Compact"/>
      </w:pPr>
      <w:r>
        <w:rPr>
          <w:bCs/>
          <w:b/>
        </w:rPr>
        <w:t xml:space="preserve">Months 11-15:</w:t>
      </w:r>
      <w:r>
        <w:t xml:space="preserve"> </w:t>
      </w:r>
      <w:r>
        <w:t xml:space="preserve">Pilot intervention simulation; validation with Tokyo Metropolitan Government</w:t>
      </w:r>
    </w:p>
    <w:p>
      <w:pPr>
        <w:numPr>
          <w:ilvl w:val="0"/>
          <w:numId w:val="1004"/>
        </w:numPr>
        <w:pStyle w:val="Compact"/>
      </w:pPr>
      <w:r>
        <w:rPr>
          <w:bCs/>
          <w:b/>
        </w:rPr>
        <w:t xml:space="preserve">Months 16-18:</w:t>
      </w:r>
      <w:r>
        <w:t xml:space="preserve"> </w:t>
      </w:r>
      <w:r>
        <w:t xml:space="preserve">Policy brief development and dissemination via Japan Economic Association conferences in Tokyo</w:t>
      </w:r>
    </w:p>
    <w:bookmarkEnd w:id="26"/>
    <w:bookmarkStart w:id="27" w:name="X856f52d8bbe7758c61430cf97841ecefed78a91"/>
    <w:p>
      <w:pPr>
        <w:pStyle w:val="Heading2"/>
      </w:pPr>
      <w:r>
        <w:t xml:space="preserve">7. Conclusion: Why This Research Proposal Matters Now</w:t>
      </w:r>
    </w:p>
    <w:p>
      <w:pPr>
        <w:pStyle w:val="FirstParagraph"/>
      </w:pPr>
      <w:r>
        <w:t xml:space="preserve">In an era where Tokyo’s economic standing is contested by Singapore, Seoul, and Shanghai, the role of the Economist transcends academic exercise—it is a strategic necessity for Japan’s national competitiveness. This Research Proposal moves beyond theoretical economics to demonstrate how specialized Economic expertise can be operationalized within Tokyo's unique institutional and cultural fabric. By centering Japan Tokyo as both subject and catalyst for innovation, this project provides an actionable blueprint for leveraging the Economist’s skills to solve real-world problems that define 21st-century urban economies. The findings will equip policymakers, corporations, and academic institutions with evidence-based tools to ensure Tokyo remains not just a thriving economic hub—but a global leader in sustainable, inclusive economic design. This is the critical intersection where rigorous economics meets Japan’s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Innovation in Tokyo's Post-Pandemic Landscape</dc:title>
  <dc:creator/>
  <dc:language>en</dc:language>
  <cp:keywords/>
  <dcterms:created xsi:type="dcterms:W3CDTF">2025-12-10T08:18:35Z</dcterms:created>
  <dcterms:modified xsi:type="dcterms:W3CDTF">2025-12-10T08:18:35Z</dcterms:modified>
</cp:coreProperties>
</file>

<file path=docProps/custom.xml><?xml version="1.0" encoding="utf-8"?>
<Properties xmlns="http://schemas.openxmlformats.org/officeDocument/2006/custom-properties" xmlns:vt="http://schemas.openxmlformats.org/officeDocument/2006/docPropsVTypes"/>
</file>