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and</w:t>
      </w:r>
      <w:r>
        <w:t xml:space="preserve"> </w:t>
      </w:r>
      <w:r>
        <w:t xml:space="preserve">Policy</w:t>
      </w:r>
      <w:r>
        <w:t xml:space="preserve"> </w:t>
      </w:r>
      <w:r>
        <w:t xml:space="preserve">Formulation</w:t>
      </w:r>
      <w:r>
        <w:t xml:space="preserve"> </w:t>
      </w:r>
      <w:r>
        <w:t xml:space="preserve">in</w:t>
      </w:r>
      <w:r>
        <w:t xml:space="preserve"> </w:t>
      </w:r>
      <w:r>
        <w:t xml:space="preserve">Mexico</w:t>
      </w:r>
      <w:r>
        <w:t xml:space="preserve"> </w:t>
      </w:r>
      <w:r>
        <w:t xml:space="preserve">City</w:t>
      </w:r>
    </w:p>
    <w:bookmarkStart w:id="32" w:name="X1665391a5fd848b2811eadfa2e79e4629f1e60b"/>
    <w:p>
      <w:pPr>
        <w:pStyle w:val="Heading1"/>
      </w:pPr>
      <w:r>
        <w:t xml:space="preserve">Research Proposal: Advancing Economic Policy through Rigorous Analysis in Mexico City</w:t>
      </w:r>
    </w:p>
    <w:bookmarkStart w:id="20" w:name="introduction-and-context"/>
    <w:p>
      <w:pPr>
        <w:pStyle w:val="Heading2"/>
      </w:pPr>
      <w:r>
        <w:t xml:space="preserve">1. Introduction and Context</w:t>
      </w:r>
    </w:p>
    <w:p>
      <w:pPr>
        <w:pStyle w:val="FirstParagraph"/>
      </w:pPr>
      <w:r>
        <w:t xml:space="preserve">The role of the modern Economist has become increasingly vital in navigating the complex socio-economic landscape of Latin America's largest metropolis, Mexico City. As a global economic hub with over 21 million residents and contributing approximately 20% to Mexico's national GDP, Mexico City presents both unparalleled opportunities and intricate challenges for economic research. This</w:t>
      </w:r>
      <w:r>
        <w:t xml:space="preserve"> </w:t>
      </w:r>
      <w:r>
        <w:rPr>
          <w:bCs/>
          <w:b/>
        </w:rPr>
        <w:t xml:space="preserve">Research Proposal</w:t>
      </w:r>
      <w:r>
        <w:t xml:space="preserve"> </w:t>
      </w:r>
      <w:r>
        <w:t xml:space="preserve">outlines a comprehensive study dedicated to understanding structural economic disparities within Mexico City, positioning the work as an essential contribution from a qualified Economist operating at the heart of this dynamic urban center.</w:t>
      </w:r>
    </w:p>
    <w:bookmarkEnd w:id="20"/>
    <w:bookmarkStart w:id="21" w:name="problem-statement"/>
    <w:p>
      <w:pPr>
        <w:pStyle w:val="Heading2"/>
      </w:pPr>
      <w:r>
        <w:t xml:space="preserve">2. Problem Statement</w:t>
      </w:r>
    </w:p>
    <w:p>
      <w:pPr>
        <w:pStyle w:val="FirstParagraph"/>
      </w:pPr>
      <w:r>
        <w:t xml:space="preserve">Mexico City continues to grapple with significant economic fragmentation despite its status as a major financial and commercial nexus. Critical gaps persist in understanding how informal labor markets, spatial inequality, and climate vulnerability interact to shape economic resilience. Current policy interventions often fail to address root causes due to insufficient localized data and analytical frameworks. A dedicated</w:t>
      </w:r>
      <w:r>
        <w:t xml:space="preserve"> </w:t>
      </w:r>
      <w:r>
        <w:rPr>
          <w:bCs/>
          <w:b/>
        </w:rPr>
        <w:t xml:space="preserve">Economist</w:t>
      </w:r>
      <w:r>
        <w:t xml:space="preserve"> </w:t>
      </w:r>
      <w:r>
        <w:t xml:space="preserve">operating within Mexico City must therefore develop context-specific methodologies that transcend traditional national-level analyses, recognizing that the capital's unique economic ecosystem demands specialized investigation.</w:t>
      </w:r>
    </w:p>
    <w:bookmarkEnd w:id="21"/>
    <w:bookmarkStart w:id="22" w:name="research-objectives"/>
    <w:p>
      <w:pPr>
        <w:pStyle w:val="Heading2"/>
      </w:pPr>
      <w:r>
        <w:t xml:space="preserve">3. Research Objectives</w:t>
      </w:r>
    </w:p>
    <w:p>
      <w:pPr>
        <w:pStyle w:val="FirstParagraph"/>
      </w:pPr>
      <w:r>
        <w:t xml:space="preserve">This project establishes three core objectives to advance evidence-based policy in Mexico City:</w:t>
      </w:r>
    </w:p>
    <w:p>
      <w:pPr>
        <w:numPr>
          <w:ilvl w:val="0"/>
          <w:numId w:val="1001"/>
        </w:numPr>
        <w:pStyle w:val="Compact"/>
      </w:pPr>
      <w:r>
        <w:rPr>
          <w:bCs/>
          <w:b/>
        </w:rPr>
        <w:t xml:space="preserve">Quantify Economic Disparities</w:t>
      </w:r>
      <w:r>
        <w:t xml:space="preserve">: Map income distribution, employment quality, and access to financial services across 16 boroughs of Mexico City using granular geospatial data.</w:t>
      </w:r>
    </w:p>
    <w:p>
      <w:pPr>
        <w:numPr>
          <w:ilvl w:val="0"/>
          <w:numId w:val="1001"/>
        </w:numPr>
        <w:pStyle w:val="Compact"/>
      </w:pPr>
      <w:r>
        <w:rPr>
          <w:bCs/>
          <w:b/>
        </w:rPr>
        <w:t xml:space="preserve">Analyze Informal Economy Dynamics</w:t>
      </w:r>
      <w:r>
        <w:t xml:space="preserve">: Measure the contribution of informal labor (estimated at 52% of city employment) to local GDP and identify policy pathways for formalization without disrupting livelihoods.</w:t>
      </w:r>
    </w:p>
    <w:p>
      <w:pPr>
        <w:numPr>
          <w:ilvl w:val="0"/>
          <w:numId w:val="1001"/>
        </w:numPr>
        <w:pStyle w:val="Compact"/>
      </w:pPr>
      <w:r>
        <w:rPr>
          <w:bCs/>
          <w:b/>
        </w:rPr>
        <w:t xml:space="preserve">Evaluate Climate-Economic Interactions</w:t>
      </w:r>
      <w:r>
        <w:t xml:space="preserve">: Assess how water scarcity and urban flooding disproportionately impact micro-enterprises in vulnerable neighborhoods, developing predictive models for economic loss.</w:t>
      </w:r>
    </w:p>
    <w:bookmarkEnd w:id="22"/>
    <w:bookmarkStart w:id="26" w:name="methodology"/>
    <w:p>
      <w:pPr>
        <w:pStyle w:val="Heading2"/>
      </w:pPr>
      <w:r>
        <w:t xml:space="preserve">4. Methodology</w:t>
      </w:r>
    </w:p>
    <w:p>
      <w:pPr>
        <w:pStyle w:val="FirstParagraph"/>
      </w:pPr>
      <w:r>
        <w:t xml:space="preserve">The proposed research employs a mixed-methods approach designed specifically for Mexico City's context:</w:t>
      </w:r>
    </w:p>
    <w:bookmarkStart w:id="23" w:name="quantitative-analysis"/>
    <w:p>
      <w:pPr>
        <w:pStyle w:val="Heading3"/>
      </w:pPr>
      <w:r>
        <w:t xml:space="preserve">4.1 Quantitative Analysis</w:t>
      </w:r>
    </w:p>
    <w:p>
      <w:pPr>
        <w:pStyle w:val="FirstParagraph"/>
      </w:pPr>
      <w:r>
        <w:t xml:space="preserve">A longitudinal dataset will be compiled from INEGI, Banco de México, and Mexico City's Secretaría de Desarrollo Económico. This includes administrative records of 2 million registered businesses and household surveys across 500 randomly selected census tracts. Spatial econometric models will identify correlation patterns between neighborhood infrastructure quality and economic mobility.</w:t>
      </w:r>
    </w:p>
    <w:bookmarkEnd w:id="23"/>
    <w:bookmarkStart w:id="24" w:name="qualitative-fieldwork"/>
    <w:p>
      <w:pPr>
        <w:pStyle w:val="Heading3"/>
      </w:pPr>
      <w:r>
        <w:t xml:space="preserve">4.2 Qualitative Fieldwork</w:t>
      </w:r>
    </w:p>
    <w:p>
      <w:pPr>
        <w:pStyle w:val="FirstParagraph"/>
      </w:pPr>
      <w:r>
        <w:t xml:space="preserve">Conducting in-depth interviews with 120 informal sector workers and 45 microenterprise owners across Mexico City's marginalized boroughs (e.g., Iztapalapa, Tláhuac) will contextualize statistical findings. A participatory action research component will co-design policy recommendations with community leaders in La Lagunilla market and San Juan de Arriba artisan cooperatives.</w:t>
      </w:r>
    </w:p>
    <w:bookmarkEnd w:id="24"/>
    <w:bookmarkStart w:id="25" w:name="policy-simulation"/>
    <w:p>
      <w:pPr>
        <w:pStyle w:val="Heading3"/>
      </w:pPr>
      <w:r>
        <w:t xml:space="preserve">4.3 Policy Simulation</w:t>
      </w:r>
    </w:p>
    <w:p>
      <w:pPr>
        <w:pStyle w:val="FirstParagraph"/>
      </w:pPr>
      <w:r>
        <w:t xml:space="preserve">Economic impact models using the Mexico City Social Accounting Matrix (SAM) will simulate effects of proposed interventions, including microfinance access programs and adaptive infrastructure investments. Results will be validated through workshops with the city's Instituto de Investigaciones Sociales at UNAM and Secretaría de Hacienda.</w:t>
      </w:r>
    </w:p>
    <w:bookmarkEnd w:id="25"/>
    <w:bookmarkEnd w:id="26"/>
    <w:bookmarkStart w:id="27" w:name="significance-for-mexico-city"/>
    <w:p>
      <w:pPr>
        <w:pStyle w:val="Heading2"/>
      </w:pPr>
      <w:r>
        <w:t xml:space="preserve">5. Significance for Mexico City</w:t>
      </w:r>
    </w:p>
    <w:p>
      <w:pPr>
        <w:pStyle w:val="FirstParagraph"/>
      </w:pPr>
      <w:r>
        <w:t xml:space="preserve">This</w:t>
      </w:r>
      <w:r>
        <w:t xml:space="preserve"> </w:t>
      </w:r>
      <w:r>
        <w:rPr>
          <w:bCs/>
          <w:b/>
        </w:rPr>
        <w:t xml:space="preserve">Research Proposal</w:t>
      </w:r>
      <w:r>
        <w:t xml:space="preserve"> </w:t>
      </w:r>
      <w:r>
        <w:t xml:space="preserve">directly addresses critical gaps identified in Mexico City's 2030 Urban Development Strategy. By positioning the research within the city itself—conducting fieldwork from our Mexico City-based office—the Economist gains unparalleled access to administrative systems and community networks inaccessible to external researchers. The study will provide:</w:t>
      </w:r>
    </w:p>
    <w:p>
      <w:pPr>
        <w:numPr>
          <w:ilvl w:val="0"/>
          <w:numId w:val="1002"/>
        </w:numPr>
        <w:pStyle w:val="Compact"/>
      </w:pPr>
      <w:r>
        <w:t xml:space="preserve">A publicly accessible economic dashboard for municipal officials tracking real-time inequality metrics</w:t>
      </w:r>
    </w:p>
    <w:p>
      <w:pPr>
        <w:numPr>
          <w:ilvl w:val="0"/>
          <w:numId w:val="1002"/>
        </w:numPr>
        <w:pStyle w:val="Compact"/>
      </w:pPr>
      <w:r>
        <w:t xml:space="preserve">Policy briefs targeting the 2024 Mexico City Economic Growth Plan priorities</w:t>
      </w:r>
    </w:p>
    <w:p>
      <w:pPr>
        <w:numPr>
          <w:ilvl w:val="0"/>
          <w:numId w:val="1002"/>
        </w:numPr>
        <w:pStyle w:val="Compact"/>
      </w:pPr>
      <w:r>
        <w:t xml:space="preserve">Methodological frameworks transferable to other megacities in Global South contexts</w:t>
      </w:r>
    </w:p>
    <w:bookmarkEnd w:id="27"/>
    <w:bookmarkStart w:id="28" w:name="expected-outcomes-and-deliverables"/>
    <w:p>
      <w:pPr>
        <w:pStyle w:val="Heading2"/>
      </w:pPr>
      <w:r>
        <w:t xml:space="preserve">6. Expected Outcomes and Deliverables</w:t>
      </w:r>
    </w:p>
    <w:p>
      <w:pPr>
        <w:pStyle w:val="FirstParagraph"/>
      </w:pPr>
      <w:r>
        <w:t xml:space="preserve">The project will generate three key outputs by the end of Year 2:</w:t>
      </w:r>
    </w:p>
    <w:p>
      <w:pPr>
        <w:numPr>
          <w:ilvl w:val="0"/>
          <w:numId w:val="1003"/>
        </w:numPr>
        <w:pStyle w:val="Compact"/>
      </w:pPr>
      <w:r>
        <w:rPr>
          <w:iCs/>
          <w:i/>
        </w:rPr>
        <w:t xml:space="preserve">Mapping Mexico City's Economic Geography Report</w:t>
      </w:r>
      <w:r>
        <w:t xml:space="preserve">: A visual atlas revealing micro-level inequality patterns, including interactive heatmaps of income mobility corridors.</w:t>
      </w:r>
    </w:p>
    <w:p>
      <w:pPr>
        <w:numPr>
          <w:ilvl w:val="0"/>
          <w:numId w:val="1003"/>
        </w:numPr>
        <w:pStyle w:val="Compact"/>
      </w:pPr>
      <w:r>
        <w:rPr>
          <w:iCs/>
          <w:i/>
        </w:rPr>
        <w:t xml:space="preserve">Informal Economy Formalization Toolkit</w:t>
      </w:r>
      <w:r>
        <w:t xml:space="preserve">: Practical guidelines for Mexico City's Secretaría del Trabajo to implement targeted support for 300,000 street vendors without disrupting informal networks.</w:t>
      </w:r>
    </w:p>
    <w:p>
      <w:pPr>
        <w:numPr>
          <w:ilvl w:val="0"/>
          <w:numId w:val="1003"/>
        </w:numPr>
        <w:pStyle w:val="Compact"/>
      </w:pPr>
      <w:r>
        <w:rPr>
          <w:iCs/>
          <w:i/>
        </w:rPr>
        <w:t xml:space="preserve">Climate-Resilient Business Framework</w:t>
      </w:r>
      <w:r>
        <w:t xml:space="preserve">: A cost-benefit analysis of flood-resistant infrastructure investments for small businesses, presented to Mexico City's Climate Action Office.</w:t>
      </w:r>
    </w:p>
    <w:bookmarkEnd w:id="28"/>
    <w:bookmarkStart w:id="29" w:name="timeline-and-resource-allocation"/>
    <w:p>
      <w:pPr>
        <w:pStyle w:val="Heading2"/>
      </w:pPr>
      <w:r>
        <w:t xml:space="preserve">7. Timeline and Resource Allocation</w:t>
      </w:r>
    </w:p>
    <w:p>
      <w:pPr>
        <w:pStyle w:val="FirstParagraph"/>
      </w:pPr>
      <w:r>
        <w:t xml:space="preserve">The 24-month project will be executed through a dedicated Economist team based in Mexico City:</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Data Acquisition &amp; Baseline Study</w:t>
      </w:r>
    </w:p>
    <w:p>
      <w:pPr>
        <w:pStyle w:val="BodyText"/>
      </w:pPr>
      <w:r>
        <w:t xml:space="preserve">1-6</w:t>
      </w:r>
    </w:p>
    <w:p>
      <w:pPr>
        <w:pStyle w:val="BodyText"/>
      </w:pPr>
      <w:r>
        <w:t xml:space="preserve">Collections from INEGI, UNAM partnerships, initial community engagement in Mexico City boroughs.</w:t>
      </w:r>
    </w:p>
    <w:p>
      <w:pPr>
        <w:pStyle w:val="BodyText"/>
      </w:pPr>
      <w:r>
        <w:t xml:space="preserve">Fieldwork &amp; Model Development</w:t>
      </w:r>
    </w:p>
    <w:p>
      <w:pPr>
        <w:pStyle w:val="BodyText"/>
      </w:pPr>
      <w:r>
        <w:t xml:space="preserve">7-15</w:t>
      </w:r>
    </w:p>
    <w:p>
      <w:pPr>
        <w:pStyle w:val="BodyText"/>
      </w:pPr>
      <w:r>
        <w:t xml:space="preserve">Conduct 120+ interviews across Mexico City neighborhoods; build econometric models.</w:t>
      </w:r>
    </w:p>
    <w:p>
      <w:pPr>
        <w:pStyle w:val="BodyText"/>
      </w:pPr>
      <w:r>
        <w:t xml:space="preserve">Policy Validation &amp; Dissemination</w:t>
      </w:r>
    </w:p>
    <w:p>
      <w:pPr>
        <w:pStyle w:val="BodyText"/>
      </w:pPr>
      <w:r>
        <w:t xml:space="preserve">16-24</w:t>
      </w:r>
    </w:p>
    <w:p>
      <w:pPr>
        <w:pStyle w:val="BodyText"/>
      </w:pPr>
      <w:r>
        <w:t xml:space="preserve">Workshops with Mexico City authorities; publication of final reports and digital tools.</w:t>
      </w:r>
    </w:p>
    <w:bookmarkEnd w:id="29"/>
    <w:bookmarkStart w:id="30" w:name="X7ab68fb09ab4d4403d0e303f4dce0c9cdcca94a"/>
    <w:p>
      <w:pPr>
        <w:pStyle w:val="Heading2"/>
      </w:pPr>
      <w:r>
        <w:t xml:space="preserve">8. Conclusion: The Imperative for Localized Economic Expertise</w:t>
      </w:r>
    </w:p>
    <w:p>
      <w:pPr>
        <w:pStyle w:val="FirstParagraph"/>
      </w:pPr>
      <w:r>
        <w:t xml:space="preserve">Mexico City's economic future hinges on data-driven decision-making grounded in its specific realities. This</w:t>
      </w:r>
      <w:r>
        <w:t xml:space="preserve"> </w:t>
      </w:r>
      <w:r>
        <w:rPr>
          <w:bCs/>
          <w:b/>
        </w:rPr>
        <w:t xml:space="preserve">Research Proposal</w:t>
      </w:r>
      <w:r>
        <w:t xml:space="preserve"> </w:t>
      </w:r>
      <w:r>
        <w:t xml:space="preserve">establishes the necessity of embedding an Economist within Mexico City's institutional ecosystem to produce actionable insights. Unlike generic national studies, our approach leverages hyperlocal knowledge—whether identifying how metro line extensions impact informal vendors in Xochimilco or measuring pandemic recovery disparities across boroughs—to deliver precise policy guidance. The resulting work will position the Mexican capital as a model for urban economic innovation in Latin America. As a dedicated Economist operating from Mexico City, this project embodies the critical intersection of rigorous academic research and tangible urban transformation, ultimately contributing to more inclusive prosperity for all residents of Mexico City.</w:t>
      </w:r>
    </w:p>
    <w:bookmarkEnd w:id="30"/>
    <w:bookmarkStart w:id="31" w:name="budget-overview"/>
    <w:p>
      <w:pPr>
        <w:pStyle w:val="Heading2"/>
      </w:pPr>
      <w:r>
        <w:t xml:space="preserve">9. Budget Overview</w:t>
      </w:r>
    </w:p>
    <w:p>
      <w:pPr>
        <w:pStyle w:val="FirstParagraph"/>
      </w:pPr>
      <w:r>
        <w:t xml:space="preserve">Total requested funding: $185,000 USD (all funds directed to Mexico-based operations). This covers fieldwork logistics across 16 boroughs of Mexico City, data licensing from Mexican institutions, community engagement stipends for 30 local facilitators, and software for geospatial analysis. No external consultancy fees are included—ensuring maximum resource allocation within the Mexico City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and Policy Formulation in Mexico City</dc:title>
  <dc:creator/>
  <cp:keywords/>
  <dcterms:created xsi:type="dcterms:W3CDTF">2026-07-23T19:23:52Z</dcterms:created>
  <dcterms:modified xsi:type="dcterms:W3CDTF">2026-07-23T19:23:52Z</dcterms:modified>
</cp:coreProperties>
</file>

<file path=docProps/custom.xml><?xml version="1.0" encoding="utf-8"?>
<Properties xmlns="http://schemas.openxmlformats.org/officeDocument/2006/custom-properties" xmlns:vt="http://schemas.openxmlformats.org/officeDocument/2006/docPropsVTypes"/>
</file>