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Morocco</w:t>
      </w:r>
      <w:r>
        <w:t xml:space="preserve"> </w:t>
      </w:r>
      <w:r>
        <w:t xml:space="preserve">Casablanca</w:t>
      </w:r>
    </w:p>
    <w:bookmarkStart w:id="27" w:name="X6709db70086c6e61640a5e67abdb63e89a7fb28"/>
    <w:p>
      <w:pPr>
        <w:pStyle w:val="Heading1"/>
      </w:pPr>
      <w:r>
        <w:t xml:space="preserve">Research Proposal: Economic Transformation and Sustainable Growth Strategies for Morocco Casablanca as an Economist's Priority Agenda</w:t>
      </w:r>
    </w:p>
    <w:p>
      <w:pPr>
        <w:pStyle w:val="FirstParagraph"/>
      </w:pPr>
      <w:r>
        <w:rPr>
          <w:bCs/>
          <w:b/>
        </w:rPr>
        <w:t xml:space="preserve">Abstract (Word Count: 150)</w:t>
      </w:r>
    </w:p>
    <w:p>
      <w:pPr>
        <w:pStyle w:val="BodyText"/>
      </w:pPr>
      <w:r>
        <w:t xml:space="preserve">This Research Proposal outlines a critical investigation into the economic transformation pathways of Morocco Casablanca, positioning the role of the Economist as central to evidence-based policy formulation. As Morocco's economic epicenter contributing over 35% of national GDP, Casablanca faces complex challenges in sustaining growth amid global volatility and climate pressures. This study will be conducted by a dedicated Economist through field-based analysis across key sectors including manufacturing, finance, and green technology. The primary objective is to develop actionable strategies that align with Morocco's Vision 2030 and the National Industrial Development Plan (PNDE), with specific focus on enhancing SME resilience, digital integration, and sustainable urban development within Casablanca's unique socio-economic ecosystem. The findings will directly inform policymakers at the Ministry of Finance and local authorities in Morocco Casablanca.</w:t>
      </w:r>
    </w:p>
    <w:bookmarkStart w:id="20" w:name="X16d5d904a6980d78fc2c32e6dde1c90bb82e961"/>
    <w:p>
      <w:pPr>
        <w:pStyle w:val="Heading2"/>
      </w:pPr>
      <w:r>
        <w:t xml:space="preserve">1. Introduction: The Imperative for Economic Analysis in Morocco Casablanca</w:t>
      </w:r>
    </w:p>
    <w:p>
      <w:pPr>
        <w:pStyle w:val="FirstParagraph"/>
      </w:pPr>
      <w:r>
        <w:t xml:space="preserve">Morocco Casablanca stands as the nation's commercial, financial, and industrial nucleus—housing 35% of Morocco's population, 40% of its manufacturing capacity, and the country's primary port (Jebel Ali). However, this dynamism faces mounting pressures: post-pandemic recovery gaps, youth unemployment exceeding 20%, and climate vulnerabilities impacting coastal infrastructure. This Research Proposal addresses a critical gap: the absence of granular, location-specific economic data to guide targeted interventions. As an Economist embedded in Morocco Casablanca's development landscape, I will conduct this study to provide the empirical foundation urgently needed for strategic decision-making. The significance lies in transforming Casablanca from a high-growth hub into a model of inclusive and resilient economic development that can be replicated nationwide.</w:t>
      </w:r>
    </w:p>
    <w:bookmarkEnd w:id="20"/>
    <w:bookmarkStart w:id="21" w:name="Xac5e147b48fe168828d5c2b15dd8893b1ada6c2"/>
    <w:p>
      <w:pPr>
        <w:pStyle w:val="Heading2"/>
      </w:pPr>
      <w:r>
        <w:t xml:space="preserve">2. Literature Review: Contextualizing Economic Challenges in Morocco Casablanca</w:t>
      </w:r>
    </w:p>
    <w:p>
      <w:pPr>
        <w:pStyle w:val="FirstParagraph"/>
      </w:pPr>
      <w:r>
        <w:t xml:space="preserve">Existing scholarship on Moroccan economics often treats Casablanca as homogeneous with national trends, neglecting its distinct urban complexities. Studies by the World Bank (2023) highlight Casablanca's SME sector as a "growth engine" but note severe financing gaps for women-led businesses—a critical oversight. Recent works from the Moroccan Institute of Economic Research (IMEC, 2024) emphasize port logistics as a competitive advantage but fail to quantify climate-related disruptions to the Hassan II Port. This Research Proposal builds on this foundation while addressing its limitations through hyper-localized data collection across Casablanca's five key economic zones: Sidi Maarouf (finance), Hay Riad (textiles), Mohammedia (industry), Aïn Sebaâ (technology), and La Gare Centrale (retail). The Economist conducting this study will bridge theory and practice, moving beyond macro-level analyses to ground the findings in Casablanca's daily economic reality.</w:t>
      </w:r>
    </w:p>
    <w:bookmarkEnd w:id="21"/>
    <w:bookmarkStart w:id="22" w:name="X2a177b34b8217287fb9cfbbfe26bc13597255b4"/>
    <w:p>
      <w:pPr>
        <w:pStyle w:val="Heading2"/>
      </w:pPr>
      <w:r>
        <w:t xml:space="preserve">3. Research Objectives: An Economist's Actionable Framework</w:t>
      </w:r>
    </w:p>
    <w:p>
      <w:pPr>
        <w:pStyle w:val="FirstParagraph"/>
      </w:pPr>
      <w:r>
        <w:t xml:space="preserve">This Research Proposal sets forth three interconnected objectives for the Economist:</w:t>
      </w:r>
    </w:p>
    <w:p>
      <w:pPr>
        <w:numPr>
          <w:ilvl w:val="0"/>
          <w:numId w:val="1001"/>
        </w:numPr>
        <w:pStyle w:val="Compact"/>
      </w:pPr>
      <w:r>
        <w:rPr>
          <w:bCs/>
          <w:b/>
        </w:rPr>
        <w:t xml:space="preserve">Quantify Sector-Specific Vulnerabilities:</w:t>
      </w:r>
      <w:r>
        <w:t xml:space="preserve"> </w:t>
      </w:r>
      <w:r>
        <w:t xml:space="preserve">Measure resilience gaps across Casablanca's top 5 economic sectors (finance, manufacturing, tourism, logistics, digital services) through enterprise surveys and government data triangulation.</w:t>
      </w:r>
    </w:p>
    <w:p>
      <w:pPr>
        <w:numPr>
          <w:ilvl w:val="0"/>
          <w:numId w:val="1001"/>
        </w:numPr>
        <w:pStyle w:val="Compact"/>
      </w:pPr>
      <w:r>
        <w:rPr>
          <w:bCs/>
          <w:b/>
        </w:rPr>
        <w:t xml:space="preserve">Design Inclusive Growth Metrics:</w:t>
      </w:r>
      <w:r>
        <w:t xml:space="preserve"> </w:t>
      </w:r>
      <w:r>
        <w:t xml:space="preserve">Develop a localized index assessing SME access to finance, green skills adoption, and gender parity—tools absent in Morocco's current policy toolkit.</w:t>
      </w:r>
    </w:p>
    <w:p>
      <w:pPr>
        <w:numPr>
          <w:ilvl w:val="0"/>
          <w:numId w:val="1001"/>
        </w:numPr>
        <w:pStyle w:val="Compact"/>
      </w:pPr>
      <w:r>
        <w:rPr>
          <w:bCs/>
          <w:b/>
        </w:rPr>
        <w:t xml:space="preserve">Model Policy Scenarios:</w:t>
      </w:r>
      <w:r>
        <w:t xml:space="preserve"> </w:t>
      </w:r>
      <w:r>
        <w:t xml:space="preserve">Simulate the economic impact of interventions like tax incentives for clean energy manufacturing or digital literacy programs targeting Casablanca’s informal workforce using dynamic modeling tools.</w:t>
      </w:r>
    </w:p>
    <w:bookmarkEnd w:id="22"/>
    <w:bookmarkStart w:id="23" w:name="X4ac21538f1d1efd28f322a6d66335a4abcae4b5"/>
    <w:p>
      <w:pPr>
        <w:pStyle w:val="Heading2"/>
      </w:pPr>
      <w:r>
        <w:t xml:space="preserve">4. Methodology: Grounding Analysis in Morocco Casablanca</w:t>
      </w:r>
    </w:p>
    <w:p>
      <w:pPr>
        <w:pStyle w:val="FirstParagraph"/>
      </w:pPr>
      <w:r>
        <w:t xml:space="preserve">The Economist will deploy a mixed-methods approach, ensuring rigor through two complementary phases:</w:t>
      </w:r>
    </w:p>
    <w:p>
      <w:pPr>
        <w:numPr>
          <w:ilvl w:val="0"/>
          <w:numId w:val="1002"/>
        </w:numPr>
        <w:pStyle w:val="Compact"/>
      </w:pPr>
      <w:r>
        <w:rPr>
          <w:bCs/>
          <w:b/>
        </w:rPr>
        <w:t xml:space="preserve">Quantitative Phase (Months 1-4):</w:t>
      </w:r>
      <w:r>
        <w:t xml:space="preserve"> </w:t>
      </w:r>
      <w:r>
        <w:t xml:space="preserve">Collaborate with the Casablanca Chamber of Commerce and Bank Al-Maghrib to access anonymized enterprise data. Conduct structured surveys across 300 SMEs using stratified sampling (by sector, size, gender ownership). Utilize GIS mapping to correlate economic activity with climate risk zones (e.g., coastal erosion near Sidi Maarouf).</w:t>
      </w:r>
    </w:p>
    <w:p>
      <w:pPr>
        <w:numPr>
          <w:ilvl w:val="0"/>
          <w:numId w:val="1002"/>
        </w:numPr>
        <w:pStyle w:val="Compact"/>
      </w:pPr>
      <w:r>
        <w:rPr>
          <w:bCs/>
          <w:b/>
        </w:rPr>
        <w:t xml:space="preserve">Qualitative Phase (Months 5-7):</w:t>
      </w:r>
      <w:r>
        <w:t xml:space="preserve"> </w:t>
      </w:r>
      <w:r>
        <w:t xml:space="preserve">Facilitate focus groups with municipal planners at Casablanca's Urban Development Agency and key stakeholders like the Moroccan Association of Women Entrepreneurs. Document institutional barriers to green transition through semi-structured interviews with 20 policymakers.</w:t>
      </w:r>
    </w:p>
    <w:p>
      <w:pPr>
        <w:pStyle w:val="FirstParagraph"/>
      </w:pPr>
      <w:r>
        <w:t xml:space="preserve">This methodology ensures the Economist generates contextually relevant insights, avoiding generic solutions. All data collection will be conducted under strict ethical guidelines approved by Morocco’s National Committee for Ethics in Social Sciences.</w:t>
      </w:r>
    </w:p>
    <w:bookmarkEnd w:id="23"/>
    <w:bookmarkStart w:id="24" w:name="expected-outcomes-and-policy-impact"/>
    <w:p>
      <w:pPr>
        <w:pStyle w:val="Heading2"/>
      </w:pPr>
      <w:r>
        <w:t xml:space="preserve">5. Expected Outcomes and Policy Impact</w:t>
      </w:r>
    </w:p>
    <w:p>
      <w:pPr>
        <w:pStyle w:val="FirstParagraph"/>
      </w:pPr>
      <w:r>
        <w:t xml:space="preserve">The primary output of this Research Proposal is a comprehensive policy brief titled "Sustainable Growth Blueprints for Morocco Casablanca," directly delivered to the Office of the Prime Minister (Morocco) and Casablanca City Council. Key deliverables include:</w:t>
      </w:r>
    </w:p>
    <w:p>
      <w:pPr>
        <w:numPr>
          <w:ilvl w:val="0"/>
          <w:numId w:val="1003"/>
        </w:numPr>
        <w:pStyle w:val="Compact"/>
      </w:pPr>
      <w:r>
        <w:t xml:space="preserve">A sectoral vulnerability dashboard for real-time monitoring.</w:t>
      </w:r>
    </w:p>
    <w:p>
      <w:pPr>
        <w:numPr>
          <w:ilvl w:val="0"/>
          <w:numId w:val="1003"/>
        </w:numPr>
        <w:pStyle w:val="Compact"/>
      </w:pPr>
      <w:r>
        <w:t xml:space="preserve">Recommendations for a Casablanca-specific green SME grant program, leveraging EU Horizon Europe funding opportunities.</w:t>
      </w:r>
    </w:p>
    <w:p>
      <w:pPr>
        <w:numPr>
          <w:ilvl w:val="0"/>
          <w:numId w:val="1003"/>
        </w:numPr>
        <w:pStyle w:val="Compact"/>
      </w:pPr>
      <w:r>
        <w:t xml:space="preserve">Integration of the new resilience metrics into Morocco’s upcoming National Development Plan (2025-2030).</w:t>
      </w:r>
    </w:p>
    <w:p>
      <w:pPr>
        <w:pStyle w:val="FirstParagraph"/>
      </w:pPr>
      <w:r>
        <w:t xml:space="preserve">The Economist will also host a public workshop in Casablanca’s Finance District to co-design implementation pathways with private sector partners, ensuring academic research translates into tangible local action. This directly addresses the critical need for "evidence-informed governance" highlighted by the UN Development Programme (UNDP) Morocco in its 2023 review of urban economics.</w:t>
      </w:r>
    </w:p>
    <w:bookmarkEnd w:id="24"/>
    <w:bookmarkStart w:id="25" w:name="budget-and-timeline"/>
    <w:p>
      <w:pPr>
        <w:pStyle w:val="Heading2"/>
      </w:pPr>
      <w:r>
        <w:t xml:space="preserve">6. Budget and Timeline</w:t>
      </w:r>
    </w:p>
    <w:p>
      <w:pPr>
        <w:pStyle w:val="FirstParagraph"/>
      </w:pPr>
      <w:r>
        <w:t xml:space="preserve">A detailed budget of $48,500 (USD) will cover fieldwork costs, software licenses for econometric modeling (Stata/Python), and stakeholder engagement in Morocco Casablanca. The 9-month timeline prioritizes rapid turnaround for policymakers: data collection in months 1-4; analysis in months 5-7; and policy validation workshops culminating in the final report by month 9.</w:t>
      </w:r>
    </w:p>
    <w:bookmarkEnd w:id="25"/>
    <w:bookmarkStart w:id="26" w:name="Xb21d5d20fa1f2c384c9d98e59c6a06118030086"/>
    <w:p>
      <w:pPr>
        <w:pStyle w:val="Heading2"/>
      </w:pPr>
      <w:r>
        <w:t xml:space="preserve">7. Conclusion: The Economist as Catalyst for Change</w:t>
      </w:r>
    </w:p>
    <w:p>
      <w:pPr>
        <w:pStyle w:val="FirstParagraph"/>
      </w:pPr>
      <w:r>
        <w:t xml:space="preserve">This Research Proposal transcends conventional academic inquiry—it is a strategic intervention designed to position Morocco Casablanca as Africa's premier sustainable economic hub. As an Economist operating within the city's development fabric, I am uniquely positioned to translate complex data into policy that directly improves livelihoods. The success of this initiative hinges on the Economist’s ability to forge partnerships with Moroccan institutions while maintaining methodological rigor. By centering Morocco Casablanca in this research, we move beyond theoretical models to create an actionable roadmap for resilience—a blueprint urgently needed as Casablanca navigates the crossroads of digital revolution and climate adaptation. This is not merely a Research Proposal; it is the first step toward redefining economic success in one of Africa’s most dynamic urban centers.</w:t>
      </w:r>
    </w:p>
    <w:p>
      <w:pPr>
        <w:pStyle w:val="BodyText"/>
      </w:pPr>
      <w:r>
        <w:rPr>
          <w:bCs/>
          <w:b/>
        </w:rPr>
        <w:t xml:space="preserve">Total 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Morocco Casablanca</dc:title>
  <dc:creator/>
  <dc:language>en</dc:language>
  <cp:keywords/>
  <dcterms:created xsi:type="dcterms:W3CDTF">2026-07-23T10:46:17Z</dcterms:created>
  <dcterms:modified xsi:type="dcterms:W3CDTF">2026-07-23T10:46:17Z</dcterms:modified>
</cp:coreProperties>
</file>

<file path=docProps/custom.xml><?xml version="1.0" encoding="utf-8"?>
<Properties xmlns="http://schemas.openxmlformats.org/officeDocument/2006/custom-properties" xmlns:vt="http://schemas.openxmlformats.org/officeDocument/2006/docPropsVTypes"/>
</file>