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Urban</w:t>
      </w:r>
      <w:r>
        <w:t xml:space="preserve"> </w:t>
      </w:r>
      <w:r>
        <w:t xml:space="preserve">Informality</w:t>
      </w:r>
      <w:r>
        <w:t xml:space="preserve"> </w:t>
      </w:r>
      <w:r>
        <w:t xml:space="preserve">in</w:t>
      </w:r>
      <w:r>
        <w:t xml:space="preserve"> </w:t>
      </w:r>
      <w:r>
        <w:t xml:space="preserve">Yangon</w:t>
      </w:r>
    </w:p>
    <w:bookmarkStart w:id="29" w:name="X156fabf732462944e391f748d5f8eedf6eb9298"/>
    <w:p>
      <w:pPr>
        <w:pStyle w:val="Heading1"/>
      </w:pPr>
      <w:r>
        <w:t xml:space="preserve">Research Proposal: Economic Analysis of Urban Informality and Policy Implications for Myanmar's Yangon Region</w:t>
      </w:r>
    </w:p>
    <w:bookmarkStart w:id="20" w:name="abstract"/>
    <w:p>
      <w:pPr>
        <w:pStyle w:val="Heading2"/>
      </w:pPr>
      <w:r>
        <w:t xml:space="preserve">Abstract</w:t>
      </w:r>
    </w:p>
    <w:p>
      <w:pPr>
        <w:pStyle w:val="FirstParagraph"/>
      </w:pPr>
      <w:r>
        <w:t xml:space="preserve">This Research Proposal outlines a critical investigation into the dynamics of urban informality within Yangon, Myanmar. As the nation's economic hub, Yangon hosts over 40% of Myanmar's population and represents a complex landscape of informal economic activities that significantly influence national development trajectories. The proposed research will be led by an experienced Economist specializing in developing economies, focusing on quantifying the scale, resilience mechanisms, and policy barriers within Yangon's informal sector. This study directly addresses urgent knowledge gaps identified by Myanmar's Ministry of Planning and Investment and aligns with ASEAN economic integration goals. Findings will provide actionable data for policymakers, enabling evidence-based strategies to formalize productive activities while safeguarding livelihoods in a post-transition economy.</w:t>
      </w:r>
    </w:p>
    <w:bookmarkEnd w:id="20"/>
    <w:bookmarkStart w:id="21" w:name="Xbd9c56344ae3b5769563903b10459985ed529fe"/>
    <w:p>
      <w:pPr>
        <w:pStyle w:val="Heading2"/>
      </w:pPr>
      <w:r>
        <w:t xml:space="preserve">1. Introduction: The Context of Economic Transformation in Yangon</w:t>
      </w:r>
    </w:p>
    <w:p>
      <w:pPr>
        <w:pStyle w:val="FirstParagraph"/>
      </w:pPr>
      <w:r>
        <w:t xml:space="preserve">Myanmar Yangon stands at a pivotal juncture in its economic history. Following political and economic shifts, the city's informal economy—encompassing street vendors, small workshops, transport services (e.g., *tuk-tuks*), and home-based manufacturing—remains the primary employer for an estimated 65-70% of Yangon's urban workforce. The role of the Economist in this context is indispensable: to move beyond broad national statistics and dissect the nuanced realities shaping local economic agency, resilience, and vulnerability within Yangon's neighborhoods like Bahan, Mingaladon, and downtown Sule. This Research Proposal specifically targets how informal actors navigate challenges including currency volatility (Myanmar Kyat depreciation exceeding 40% since 2021), restricted access to formal finance, and evolving municipal regulations. Without precise economic analysis from a Myanmar-focused Economist, policy interventions risk exacerbating poverty rather than fostering inclusive growth.</w:t>
      </w:r>
    </w:p>
    <w:bookmarkEnd w:id="21"/>
    <w:bookmarkStart w:id="22" w:name="Xb1cf14101eb7fbc8ace5c5b59aade4cefc315d3"/>
    <w:p>
      <w:pPr>
        <w:pStyle w:val="Heading2"/>
      </w:pPr>
      <w:r>
        <w:t xml:space="preserve">2. Problem Statement: The Knowledge Gap in Yangon's Economic Landscape</w:t>
      </w:r>
    </w:p>
    <w:p>
      <w:pPr>
        <w:pStyle w:val="FirstParagraph"/>
      </w:pPr>
      <w:r>
        <w:t xml:space="preserve">Existing economic research on Myanmar often relies on macro-level data or outdated pre-2021 frameworks, failing to capture the adaptive strategies within Yangon's hyper-localized informal economy. Crucially, there is a severe lack of granular, current data on: (a) the actual contribution of informality to Yangon's GDP at neighborhood level; (b) how digital platforms are altering traditional vendor networks; and (c) gender-specific impacts on micro-entrepreneurs. The absence of this targeted insight prevents an effective Economist from designing contextually relevant interventions. For instance, proposed urban renewal projects in areas like Dagon Township risk displacing informal traders without understanding their integrated social and economic networks, which are central to Yangon's urban fabric.</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map and quantify the scale, structure, and economic impact of informal employment across five distinct administrative zones within Yangon City.</w:t>
      </w:r>
    </w:p>
    <w:p>
      <w:pPr>
        <w:numPr>
          <w:ilvl w:val="0"/>
          <w:numId w:val="1001"/>
        </w:numPr>
        <w:pStyle w:val="Compact"/>
      </w:pPr>
      <w:r>
        <w:rPr>
          <w:bCs/>
          <w:b/>
        </w:rPr>
        <w:t xml:space="preserve">Secondary Objective:</w:t>
      </w:r>
      <w:r>
        <w:t xml:space="preserve"> </w:t>
      </w:r>
      <w:r>
        <w:t xml:space="preserve">To analyze how specific policy instruments (e.g., street vendor licensing fees, electricity access costs) disproportionately affect different income groups in Yangon's urban context.</w:t>
      </w:r>
    </w:p>
    <w:p>
      <w:pPr>
        <w:numPr>
          <w:ilvl w:val="0"/>
          <w:numId w:val="1001"/>
        </w:numPr>
        <w:pStyle w:val="Compact"/>
      </w:pPr>
      <w:r>
        <w:rPr>
          <w:bCs/>
          <w:b/>
        </w:rPr>
        <w:t xml:space="preserve">Tertiary Objective:</w:t>
      </w:r>
      <w:r>
        <w:t xml:space="preserve"> </w:t>
      </w:r>
      <w:r>
        <w:t xml:space="preserve">To co-design with local community leaders and the Myanmar Economic Research Institute (MERI) a pilot framework for incremental formalization pathways, prioritizing youth and female entrepreneurs.</w:t>
      </w:r>
    </w:p>
    <w:bookmarkEnd w:id="23"/>
    <w:bookmarkStart w:id="24" w:name="X2e6a473cd0f88cbd3fb30b873a68d5b48784f5c"/>
    <w:p>
      <w:pPr>
        <w:pStyle w:val="Heading2"/>
      </w:pPr>
      <w:r>
        <w:t xml:space="preserve">4. Methodology: An Economist's Grounded Approach</w:t>
      </w:r>
    </w:p>
    <w:p>
      <w:pPr>
        <w:pStyle w:val="FirstParagraph"/>
      </w:pPr>
      <w:r>
        <w:t xml:space="preserve">The research will employ a mixed-methods design tailored to Myanmar Yangon's realities:</w:t>
      </w:r>
    </w:p>
    <w:p>
      <w:pPr>
        <w:numPr>
          <w:ilvl w:val="0"/>
          <w:numId w:val="1002"/>
        </w:numPr>
        <w:pStyle w:val="Compact"/>
      </w:pPr>
      <w:r>
        <w:rPr>
          <w:bCs/>
          <w:b/>
        </w:rPr>
        <w:t xml:space="preserve">Quantitative Survey:</w:t>
      </w:r>
      <w:r>
        <w:t xml:space="preserve"> </w:t>
      </w:r>
      <w:r>
        <w:t xml:space="preserve">A stratified random sample of 1,200 informal micro-entrepreneurs across Yangon’s urban districts, capturing monthly income volatility, cost structures (especially fuel/transport), and access barriers. Data will be collected using locally trained enumerators fluent in Burmese and key ethnic languages (e.g., Karen, Mon) to ensure cultural sensitivity.</w:t>
      </w:r>
    </w:p>
    <w:p>
      <w:pPr>
        <w:numPr>
          <w:ilvl w:val="0"/>
          <w:numId w:val="1002"/>
        </w:numPr>
        <w:pStyle w:val="Compact"/>
      </w:pPr>
      <w:r>
        <w:rPr>
          <w:bCs/>
          <w:b/>
        </w:rPr>
        <w:t xml:space="preserve">Qualitative Deep-Dives:</w:t>
      </w:r>
      <w:r>
        <w:t xml:space="preserve"> </w:t>
      </w:r>
      <w:r>
        <w:t xml:space="preserve">30 semi-structured interviews with community associations (e.g., Yangon Street Vendors Association), city council officers, and financial inclusion NGOs like the Myanmar Microfinance Network. This will contextualize statistical findings within Yangon's unique governance ecosystem.</w:t>
      </w:r>
    </w:p>
    <w:p>
      <w:pPr>
        <w:numPr>
          <w:ilvl w:val="0"/>
          <w:numId w:val="1002"/>
        </w:numPr>
        <w:pStyle w:val="Compact"/>
      </w:pPr>
      <w:r>
        <w:rPr>
          <w:bCs/>
          <w:b/>
        </w:rPr>
        <w:t xml:space="preserve">Policy Analysis:</w:t>
      </w:r>
      <w:r>
        <w:t xml:space="preserve"> </w:t>
      </w:r>
      <w:r>
        <w:t xml:space="preserve">A systematic review of 20+ recent municipal decrees (2019-2024) affecting urban commerce in Yangon, evaluated against the proposed framework for inclusive policy design by the Economist.</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Research Proposal directly serve the needs of Myanmar's developing economy:</w:t>
      </w:r>
    </w:p>
    <w:p>
      <w:pPr>
        <w:numPr>
          <w:ilvl w:val="0"/>
          <w:numId w:val="1003"/>
        </w:numPr>
        <w:pStyle w:val="Compact"/>
      </w:pPr>
      <w:r>
        <w:rPr>
          <w:bCs/>
          <w:b/>
        </w:rPr>
        <w:t xml:space="preserve">Evidence-Based Policy Briefs:</w:t>
      </w:r>
      <w:r>
        <w:t xml:space="preserve"> </w:t>
      </w:r>
      <w:r>
        <w:t xml:space="preserve">Tailored for Yangon City Development Committee and Ministry of Planning, focusing on low-cost interventions (e.g., streamlined vendor permits in designated zones, mobile banking kiosks in market areas).</w:t>
      </w:r>
    </w:p>
    <w:p>
      <w:pPr>
        <w:numPr>
          <w:ilvl w:val="0"/>
          <w:numId w:val="1003"/>
        </w:numPr>
        <w:pStyle w:val="Compact"/>
      </w:pPr>
      <w:r>
        <w:rPr>
          <w:bCs/>
          <w:b/>
        </w:rPr>
        <w:t xml:space="preserve">A Gender-Disaggregated Economic Atlas of Informality:</w:t>
      </w:r>
      <w:r>
        <w:t xml:space="preserve"> </w:t>
      </w:r>
      <w:r>
        <w:t xml:space="preserve">Highlighting how women-owned street food stalls in Mingaladon face different challenges than male-dominated construction suppliers in Hlaingthaya.</w:t>
      </w:r>
    </w:p>
    <w:p>
      <w:pPr>
        <w:numPr>
          <w:ilvl w:val="0"/>
          <w:numId w:val="1003"/>
        </w:numPr>
        <w:pStyle w:val="Compact"/>
      </w:pPr>
      <w:r>
        <w:rPr>
          <w:bCs/>
          <w:b/>
        </w:rPr>
        <w:t xml:space="preserve">Capacity Building:</w:t>
      </w:r>
      <w:r>
        <w:t xml:space="preserve"> </w:t>
      </w:r>
      <w:r>
        <w:t xml:space="preserve">Workshops for Yangon-based local government staff on data-driven economic assessment techniques, ensuring long-term institutionalization of the Economist's methodology beyond this project lifecycle.</w:t>
      </w:r>
    </w:p>
    <w:p>
      <w:pPr>
        <w:pStyle w:val="FirstParagraph"/>
      </w:pPr>
      <w:r>
        <w:t xml:space="preserve">The significance of this Research Proposal extends far beyond academic contribution. By centering the role of a Myanmar-situated Economist who understands local power dynamics (e.g., *thayet* relationships in trade networks), the findings will equip policymakers with tools to convert Yangon's informal vitality into sustainable formal opportunities. This addresses a core priority outlined in Myanmar’s National Economic and Social Development Plan (2018-2023) and aligns with UNDP goals for inclusive urban growth.</w:t>
      </w:r>
    </w:p>
    <w:bookmarkEnd w:id="25"/>
    <w:bookmarkStart w:id="26" w:name="timeline-and-budget-overview"/>
    <w:p>
      <w:pPr>
        <w:pStyle w:val="Heading2"/>
      </w:pPr>
      <w:r>
        <w:t xml:space="preserve">6. Timeline and Budget Overview</w:t>
      </w:r>
    </w:p>
    <w:p>
      <w:pPr>
        <w:pStyle w:val="FirstParagraph"/>
      </w:pPr>
      <w:r>
        <w:t xml:space="preserve">The 14-month project will be executed in phases:</w:t>
      </w:r>
    </w:p>
    <w:p>
      <w:pPr>
        <w:numPr>
          <w:ilvl w:val="0"/>
          <w:numId w:val="1004"/>
        </w:numPr>
        <w:pStyle w:val="Compact"/>
      </w:pPr>
      <w:r>
        <w:rPr>
          <w:iCs/>
          <w:i/>
        </w:rPr>
        <w:t xml:space="preserve">Months 1-3:</w:t>
      </w:r>
      <w:r>
        <w:t xml:space="preserve"> </w:t>
      </w:r>
      <w:r>
        <w:t xml:space="preserve">Desk review, instrument finalization, and community partnership establishment in Yangon.</w:t>
      </w:r>
    </w:p>
    <w:p>
      <w:pPr>
        <w:numPr>
          <w:ilvl w:val="0"/>
          <w:numId w:val="1004"/>
        </w:numPr>
        <w:pStyle w:val="Compact"/>
      </w:pPr>
      <w:r>
        <w:rPr>
          <w:iCs/>
          <w:i/>
        </w:rPr>
        <w:t xml:space="preserve">Months 4-9:</w:t>
      </w:r>
      <w:r>
        <w:t xml:space="preserve"> </w:t>
      </w:r>
      <w:r>
        <w:t xml:space="preserve">Field data collection across all five districts of Yangon City.</w:t>
      </w:r>
    </w:p>
    <w:p>
      <w:pPr>
        <w:numPr>
          <w:ilvl w:val="0"/>
          <w:numId w:val="1004"/>
        </w:numPr>
        <w:pStyle w:val="Compact"/>
      </w:pPr>
      <w:r>
        <w:rPr>
          <w:iCs/>
          <w:i/>
        </w:rPr>
        <w:t xml:space="preserve">Months 10-12:</w:t>
      </w:r>
      <w:r>
        <w:t xml:space="preserve"> </w:t>
      </w:r>
      <w:r>
        <w:t xml:space="preserve">Data analysis, pilot framework co-design sessions with local stakeholders.</w:t>
      </w:r>
    </w:p>
    <w:p>
      <w:pPr>
        <w:numPr>
          <w:ilvl w:val="0"/>
          <w:numId w:val="1004"/>
        </w:numPr>
        <w:pStyle w:val="Compact"/>
      </w:pPr>
      <w:r>
        <w:rPr>
          <w:iCs/>
          <w:i/>
        </w:rPr>
        <w:t xml:space="preserve">Months 13-14:</w:t>
      </w:r>
      <w:r>
        <w:t xml:space="preserve"> </w:t>
      </w:r>
      <w:r>
        <w:t xml:space="preserve">Dissemination of findings through policy workshops and academic publication.</w:t>
      </w:r>
    </w:p>
    <w:bookmarkEnd w:id="26"/>
    <w:bookmarkStart w:id="27" w:name="conclusion"/>
    <w:p>
      <w:pPr>
        <w:pStyle w:val="Heading2"/>
      </w:pPr>
      <w:r>
        <w:t xml:space="preserve">7. Conclusion</w:t>
      </w:r>
    </w:p>
    <w:p>
      <w:pPr>
        <w:pStyle w:val="FirstParagraph"/>
      </w:pPr>
      <w:r>
        <w:t xml:space="preserve">This Research Proposal presents a timely, necessary investigation into the economic heartbeat of Myanmar Yangon. It firmly positions the Economist as the central agent for translating complex urban realities into actionable strategies that empower millions of informal workers. By grounding analysis in Yangon's specific socio-economic terrain—from its bustling *sawbwa* markets to its congested *tuk-tuk* lanes—this project transcends generic economic studies to deliver solutions urgently needed by Myanmar’s most vulnerable citizens and its path towards resilient, inclusive growth. The proposed work is not merely an academic exercise; it is a critical step toward ensuring that Yangon’s economic transformation leaves no one behind.</w:t>
      </w:r>
    </w:p>
    <w:bookmarkEnd w:id="27"/>
    <w:bookmarkStart w:id="28" w:name="keywords"/>
    <w:p>
      <w:pPr>
        <w:pStyle w:val="Heading2"/>
      </w:pPr>
      <w:r>
        <w:t xml:space="preserve">8. Keywords</w:t>
      </w:r>
    </w:p>
    <w:p>
      <w:pPr>
        <w:pStyle w:val="FirstParagraph"/>
      </w:pPr>
      <w:r>
        <w:t xml:space="preserve">Research Proposal, Economist, Myanmar Yangon, Informal Economy, Urban Development Policy, Economic Inclusion, Micro-Entrepreneurship, Myanmar Economic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of Urban Informality in Yangon</dc:title>
  <dc:creator/>
  <dc:language>en</dc:language>
  <cp:keywords/>
  <dcterms:created xsi:type="dcterms:W3CDTF">2025-12-11T04:04:03Z</dcterms:created>
  <dcterms:modified xsi:type="dcterms:W3CDTF">2025-12-11T04:04:03Z</dcterms:modified>
</cp:coreProperties>
</file>

<file path=docProps/custom.xml><?xml version="1.0" encoding="utf-8"?>
<Properties xmlns="http://schemas.openxmlformats.org/officeDocument/2006/custom-properties" xmlns:vt="http://schemas.openxmlformats.org/officeDocument/2006/docPropsVTypes"/>
</file>