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in</w:t>
      </w:r>
      <w:r>
        <w:t xml:space="preserve"> </w:t>
      </w:r>
      <w:r>
        <w:t xml:space="preserve">Kathmandu</w:t>
      </w:r>
      <w:r>
        <w:t xml:space="preserve"> </w:t>
      </w:r>
      <w:r>
        <w:t xml:space="preserve">Valley</w:t>
      </w:r>
    </w:p>
    <w:bookmarkStart w:id="28" w:name="Xfb65b7a6e5296d86b6d425f3181c9f854fc87e0"/>
    <w:p>
      <w:pPr>
        <w:pStyle w:val="Heading1"/>
      </w:pPr>
      <w:r>
        <w:t xml:space="preserve">Research Proposal: Advancing Economic Policy Through Localized Insights in Nepal Kathmandu</w:t>
      </w:r>
    </w:p>
    <w:bookmarkStart w:id="20" w:name="abstract"/>
    <w:p>
      <w:pPr>
        <w:pStyle w:val="Heading2"/>
      </w:pPr>
      <w:r>
        <w:t xml:space="preserve">Abstract</w:t>
      </w:r>
    </w:p>
    <w:p>
      <w:pPr>
        <w:pStyle w:val="FirstParagraph"/>
      </w:pPr>
      <w:r>
        <w:t xml:space="preserve">This Research Proposal outlines a critical study to address the unique economic challenges facing Nepal's capital city, Kathmandu. As an Economist deeply embedded in the Nepali context, this research seeks to generate actionable data-driven insights for sustainable urban development. The project will directly engage with Kathmandu’s complex socio-economic ecosystem—characterized by rapid urbanization, informal sector dominance (constituting ~75% of employment), and vulnerability to climate shocks—to inform pragmatic policy interventions. This Research Proposal prioritizes the role of the Economist as a catalyst for evidence-based decision-making in Nepal Kathmandu.</w:t>
      </w:r>
    </w:p>
    <w:bookmarkEnd w:id="20"/>
    <w:bookmarkStart w:id="21" w:name="introduction-problem-statement"/>
    <w:p>
      <w:pPr>
        <w:pStyle w:val="Heading2"/>
      </w:pPr>
      <w:r>
        <w:t xml:space="preserve">1. Introduction &amp; Problem Statement</w:t>
      </w:r>
    </w:p>
    <w:p>
      <w:pPr>
        <w:pStyle w:val="FirstParagraph"/>
      </w:pPr>
      <w:r>
        <w:t xml:space="preserve">Kathmandu, Nepal’s political, economic, and cultural heartland, faces acute economic pressures. Despite being home to 35% of Nepal’s population (over 4 million residents), the city struggles with crippling traffic congestion (ranking #1 globally for traffic delay), inadequate waste management systems causing public health crises along the Bagmati River, and a heavy reliance on volatile remittance flows (60% of household income in some districts). Traditional economic models often fail to capture Kathmandu’s reality due to their urban bias and lack of local nuance. This Research Proposal addresses the urgent need for an Economist grounded in Nepali socio-cultural context to diagnose root causes and co-design solutions with Kathmandu’s stakeholders—from street vendors in Thamel to community cooperatives in Patan.</w:t>
      </w:r>
    </w:p>
    <w:bookmarkEnd w:id="21"/>
    <w:bookmarkStart w:id="22" w:name="research-objectives"/>
    <w:p>
      <w:pPr>
        <w:pStyle w:val="Heading2"/>
      </w:pPr>
      <w:r>
        <w:t xml:space="preserve">2. Research Objectives</w:t>
      </w:r>
    </w:p>
    <w:p>
      <w:pPr>
        <w:numPr>
          <w:ilvl w:val="0"/>
          <w:numId w:val="1001"/>
        </w:numPr>
        <w:pStyle w:val="Compact"/>
      </w:pPr>
      <w:r>
        <w:t xml:space="preserve">To map the informal economy’s contribution (value addition, employment, gender dynamics) across key Kathmandu corridors (e.g., Durbar Square, Asan Tole).</w:t>
      </w:r>
    </w:p>
    <w:p>
      <w:pPr>
        <w:numPr>
          <w:ilvl w:val="0"/>
          <w:numId w:val="1001"/>
        </w:numPr>
        <w:pStyle w:val="Compact"/>
      </w:pPr>
      <w:r>
        <w:t xml:space="preserve">To analyze fiscal vulnerabilities in municipal budgeting amid climate-induced disasters (e.g., 2021 monsoon floods impacting 40% of small businesses).</w:t>
      </w:r>
    </w:p>
    <w:p>
      <w:pPr>
        <w:numPr>
          <w:ilvl w:val="0"/>
          <w:numId w:val="1001"/>
        </w:numPr>
        <w:pStyle w:val="Compact"/>
      </w:pPr>
      <w:r>
        <w:t xml:space="preserve">To evaluate the efficacy of existing remittance-driven microfinance schemes (like NRB’s "Mero Aaj Kal" initiative) on Kathmandu’s entrepreneurial ecosystem.</w:t>
      </w:r>
    </w:p>
    <w:p>
      <w:pPr>
        <w:numPr>
          <w:ilvl w:val="0"/>
          <w:numId w:val="1001"/>
        </w:numPr>
        <w:pStyle w:val="Compact"/>
      </w:pPr>
      <w:r>
        <w:t xml:space="preserve">To develop a localized economic resilience index tailored for Nepal Kathmandu, incorporating non-monetary metrics like access to clean water and social cohesion.</w:t>
      </w:r>
    </w:p>
    <w:bookmarkEnd w:id="22"/>
    <w:bookmarkStart w:id="23" w:name="X2e6a473cd0f88cbd3fb30b873a68d5b48784f5c"/>
    <w:p>
      <w:pPr>
        <w:pStyle w:val="Heading2"/>
      </w:pPr>
      <w:r>
        <w:t xml:space="preserve">3. Methodology: An Economist’s Grounded Approach</w:t>
      </w:r>
    </w:p>
    <w:p>
      <w:pPr>
        <w:pStyle w:val="FirstParagraph"/>
      </w:pPr>
      <w:r>
        <w:t xml:space="preserve">This Research Proposal adopts a mixed-methods strategy, ensuring the Economist engages directly with Kathmandu’s communities:</w:t>
      </w:r>
    </w:p>
    <w:p>
      <w:pPr>
        <w:numPr>
          <w:ilvl w:val="0"/>
          <w:numId w:val="1002"/>
        </w:numPr>
        <w:pStyle w:val="Compact"/>
      </w:pPr>
      <w:r>
        <w:rPr>
          <w:bCs/>
          <w:b/>
        </w:rPr>
        <w:t xml:space="preserve">Quantitative Analysis:</w:t>
      </w:r>
      <w:r>
        <w:t xml:space="preserve"> </w:t>
      </w:r>
      <w:r>
        <w:t xml:space="preserve">Collaborate with Nepal Rastra Bank and Kathmandu Metropolitan City (KMC) to access anonymized transaction data from 500+ micro-enterprises (e.g., handicraft shops, food stalls), using GIS mapping to correlate economic activity with flood-prone zones.</w:t>
      </w:r>
    </w:p>
    <w:p>
      <w:pPr>
        <w:numPr>
          <w:ilvl w:val="0"/>
          <w:numId w:val="1002"/>
        </w:numPr>
        <w:pStyle w:val="Compact"/>
      </w:pPr>
      <w:r>
        <w:rPr>
          <w:bCs/>
          <w:b/>
        </w:rPr>
        <w:t xml:space="preserve">Qualitative Fieldwork:</w:t>
      </w:r>
      <w:r>
        <w:t xml:space="preserve"> </w:t>
      </w:r>
      <w:r>
        <w:t xml:space="preserve">Conduct 30 in-depth interviews with female entrepreneurs (prioritizing underrepresented groups like those from Bishalnagar) and 15 focus groups across Kathmandu’s districts. The Economist will use Nepali language for all interactions, ensuring cultural resonance.</w:t>
      </w:r>
    </w:p>
    <w:p>
      <w:pPr>
        <w:numPr>
          <w:ilvl w:val="0"/>
          <w:numId w:val="1002"/>
        </w:numPr>
        <w:pStyle w:val="Compact"/>
      </w:pPr>
      <w:r>
        <w:rPr>
          <w:bCs/>
          <w:b/>
        </w:rPr>
        <w:t xml:space="preserve">Participatory Action Research:</w:t>
      </w:r>
      <w:r>
        <w:t xml:space="preserve"> </w:t>
      </w:r>
      <w:r>
        <w:t xml:space="preserve">Co-design workshops with KMC officials, NGOs (e.g., Nepal Youth Foundation), and community leaders to translate findings into pilot policies—e.g., optimizing street vendor licensing at Boudha Stupa.</w:t>
      </w:r>
    </w:p>
    <w:bookmarkEnd w:id="23"/>
    <w:bookmarkStart w:id="24" w:name="significance-for-nepal-kathmandu"/>
    <w:p>
      <w:pPr>
        <w:pStyle w:val="Heading2"/>
      </w:pPr>
      <w:r>
        <w:t xml:space="preserve">4. Significance for Nepal Kathmandu</w:t>
      </w:r>
    </w:p>
    <w:p>
      <w:pPr>
        <w:pStyle w:val="FirstParagraph"/>
      </w:pPr>
      <w:r>
        <w:t xml:space="preserve">Current economic strategies in Nepal Kathmandu often prioritize tourism over inclusive growth, neglecting 80% of the city’s workforce in informal sectors. This Research Proposal directly challenges that by:</w:t>
      </w:r>
    </w:p>
    <w:p>
      <w:pPr>
        <w:numPr>
          <w:ilvl w:val="0"/>
          <w:numId w:val="1003"/>
        </w:numPr>
        <w:pStyle w:val="Compact"/>
      </w:pPr>
      <w:r>
        <w:t xml:space="preserve">Providing KMC with a data dashboard to allocate disaster relief funds more equitably (e.g., prioritizing flood-hit neighborhoods like Dilli Bazaar).</w:t>
      </w:r>
    </w:p>
    <w:p>
      <w:pPr>
        <w:numPr>
          <w:ilvl w:val="0"/>
          <w:numId w:val="1003"/>
        </w:numPr>
        <w:pStyle w:val="Compact"/>
      </w:pPr>
      <w:r>
        <w:t xml:space="preserve">Informing Nepal’s National Economic Policy 2075/76 through Kathmandu-specific evidence, reducing reliance on national averages that mask urban inequality.</w:t>
      </w:r>
    </w:p>
    <w:p>
      <w:pPr>
        <w:numPr>
          <w:ilvl w:val="0"/>
          <w:numId w:val="1003"/>
        </w:numPr>
        <w:pStyle w:val="Compact"/>
      </w:pPr>
      <w:r>
        <w:t xml:space="preserve">Strengthening the role of the Economist as an impartial advisor—moving beyond theoretical models to actionable tools like "Kathmandu Economic Vulnerability Scorecards" for local officials.</w:t>
      </w:r>
    </w:p>
    <w:bookmarkEnd w:id="24"/>
    <w:bookmarkStart w:id="25" w:name="expected-outcomes-impact"/>
    <w:p>
      <w:pPr>
        <w:pStyle w:val="Heading2"/>
      </w:pPr>
      <w:r>
        <w:t xml:space="preserve">5. Expected Outcomes &amp; Impact</w:t>
      </w:r>
    </w:p>
    <w:p>
      <w:pPr>
        <w:pStyle w:val="FirstParagraph"/>
      </w:pPr>
      <w:r>
        <w:t xml:space="preserve">The Research Proposal anticipates three transformative outcomes:</w:t>
      </w:r>
    </w:p>
    <w:p>
      <w:pPr>
        <w:numPr>
          <w:ilvl w:val="0"/>
          <w:numId w:val="1004"/>
        </w:numPr>
        <w:pStyle w:val="Compact"/>
      </w:pPr>
      <w:r>
        <w:t xml:space="preserve">A publicly accessible Kathmandu Economic Atlas (digital platform), visualizing real-time data on micro-enterprise health, unemployment clusters, and remittance inflows.</w:t>
      </w:r>
    </w:p>
    <w:p>
      <w:pPr>
        <w:numPr>
          <w:ilvl w:val="0"/>
          <w:numId w:val="1004"/>
        </w:numPr>
        <w:pStyle w:val="Compact"/>
      </w:pPr>
      <w:r>
        <w:t xml:space="preserve">Policy briefs for Nepal’s Ministry of Finance and KMC, including a roadmap to integrate informal sector workers into the formal social security system (addressing a critical gap in Nepal’s 2024 Social Security Act).</w:t>
      </w:r>
    </w:p>
    <w:p>
      <w:pPr>
        <w:numPr>
          <w:ilvl w:val="0"/>
          <w:numId w:val="1004"/>
        </w:numPr>
        <w:pStyle w:val="Compact"/>
      </w:pPr>
      <w:r>
        <w:t xml:space="preserve">A training module for Nepali Economists on contextualized economic research methods—ensuring sustainability beyond this project.</w:t>
      </w:r>
    </w:p>
    <w:bookmarkEnd w:id="25"/>
    <w:bookmarkStart w:id="26" w:name="timeline-budget-overview"/>
    <w:p>
      <w:pPr>
        <w:pStyle w:val="Heading2"/>
      </w:pPr>
      <w:r>
        <w:t xml:space="preserve">6.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(Economist-Focused)</w:t>
            </w:r>
          </w:p>
        </w:tc>
      </w:tr>
      <w:tr>
        <w:tc>
          <w:tcPr/>
          <w:p>
            <w:pPr>
              <w:pStyle w:val="Compact"/>
              <w:jc w:val="left"/>
            </w:pPr>
            <w:r>
              <w:t xml:space="preserve">Field Preparation &amp; Stakeholder Engagement</w:t>
            </w:r>
          </w:p>
        </w:tc>
        <w:tc>
          <w:tcPr/>
          <w:p>
            <w:pPr>
              <w:pStyle w:val="Compact"/>
              <w:jc w:val="left"/>
            </w:pPr>
            <w:r>
              <w:t xml:space="preserve">Months 1-2</w:t>
            </w:r>
          </w:p>
        </w:tc>
        <w:tc>
          <w:tcPr/>
          <w:p>
            <w:pPr>
              <w:pStyle w:val="Compact"/>
              <w:jc w:val="left"/>
            </w:pPr>
            <w:r>
              <w:t xml:space="preserve">Kathmandu-specific survey toolkit; MoU with KMC/NRB; community advisory group formation</w:t>
            </w:r>
          </w:p>
        </w:tc>
      </w:tr>
      <w:tr>
        <w:tc>
          <w:tcPr/>
          <w:p>
            <w:pPr>
              <w:pStyle w:val="Compact"/>
              <w:jc w:val="left"/>
            </w:pPr>
            <w:r>
              <w:t xml:space="preserve">Data Collection &amp; Analysis</w:t>
            </w:r>
          </w:p>
        </w:tc>
        <w:tc>
          <w:tcPr/>
          <w:p>
            <w:pPr>
              <w:pStyle w:val="Compact"/>
              <w:jc w:val="left"/>
            </w:pPr>
            <w:r>
              <w:t xml:space="preserve">Months 3-6</w:t>
            </w:r>
          </w:p>
        </w:tc>
        <w:tc>
          <w:tcPr/>
          <w:p>
            <w:pPr>
              <w:pStyle w:val="Compact"/>
              <w:jc w:val="left"/>
            </w:pPr>
            <w:r>
              <w:t xml:space="preserve">Economic resilience index draft; informal sector value-chain mapping report (Economist-led)</w:t>
            </w:r>
          </w:p>
        </w:tc>
      </w:tr>
      <w:tr>
        <w:tc>
          <w:tcPr/>
          <w:p>
            <w:pPr>
              <w:pStyle w:val="Compact"/>
              <w:jc w:val="left"/>
            </w:pPr>
            <w:r>
              <w:t xml:space="preserve">Pilot Policy Co-Creation</w:t>
            </w:r>
          </w:p>
        </w:tc>
        <w:tc>
          <w:tcPr/>
          <w:p>
            <w:pPr>
              <w:pStyle w:val="Compact"/>
              <w:jc w:val="left"/>
            </w:pPr>
            <w:r>
              <w:t xml:space="preserve">Months 7-8</w:t>
            </w:r>
          </w:p>
        </w:tc>
        <w:tc>
          <w:tcPr/>
          <w:p>
            <w:pPr>
              <w:pStyle w:val="Compact"/>
              <w:jc w:val="left"/>
            </w:pPr>
            <w:r>
              <w:t xml:space="preserve">KMC policy proposal on street vendor regulation; microfinance efficacy toolkit</w:t>
            </w:r>
          </w:p>
        </w:tc>
      </w:tr>
      <w:tr>
        <w:tc>
          <w:tcPr/>
          <w:p>
            <w:pPr>
              <w:pStyle w:val="Compact"/>
              <w:jc w:val="left"/>
            </w:pPr>
            <w:r>
              <w:t xml:space="preserve">Dissemination &amp; Scaling</w:t>
            </w:r>
          </w:p>
        </w:tc>
        <w:tc>
          <w:tcPr/>
          <w:p>
            <w:pPr>
              <w:pStyle w:val="Compact"/>
              <w:jc w:val="left"/>
            </w:pPr>
            <w:r>
              <w:t xml:space="preserve">Months 9-10</w:t>
            </w:r>
          </w:p>
        </w:tc>
        <w:tc>
          <w:tcPr/>
          <w:p>
            <w:pPr>
              <w:pStyle w:val="Compact"/>
              <w:jc w:val="left"/>
            </w:pPr>
            <w:r>
              <w:t xml:space="preserve">National policy brief; Economist training workshop for 50 Nepali practitioners</w:t>
            </w:r>
          </w:p>
        </w:tc>
      </w:tr>
    </w:tbl>
    <w:bookmarkEnd w:id="26"/>
    <w:bookmarkStart w:id="27" w:name="X894c807415cef9ffb667b6bb9a51e639791008a"/>
    <w:p>
      <w:pPr>
        <w:pStyle w:val="Heading2"/>
      </w:pPr>
      <w:r>
        <w:t xml:space="preserve">7. Conclusion: The Economist as Nepal Kathmandu’s Catalyst</w:t>
      </w:r>
    </w:p>
    <w:p>
      <w:pPr>
        <w:pStyle w:val="FirstParagraph"/>
      </w:pPr>
      <w:r>
        <w:t xml:space="preserve">This Research Proposal positions the Economist not as an external consultant, but as a committed agent of change within Nepal Kathmandu’s developmental fabric. By centering local voices and contextual realities—rather than imported economic frameworks—we address a critical gap in Nepal’s development narrative. The success of this initiative will be measured not by academic citations alone, but by tangible outcomes: a KMC policy that reduces informal sector tax burdens by 20%, or a community cooperative in Kathmandu that leverages remittance data to expand affordable housing. In Nepal Kathmandu, where economic justice is inseparable from cultural dignity, this Research Proposal ensures the Economist’s work is both relevant and revolutionary.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in Kathmandu Valley</dc:title>
  <dc:creator/>
  <dc:language>en</dc:language>
  <cp:keywords/>
  <dcterms:created xsi:type="dcterms:W3CDTF">2025-12-10T15:31:37Z</dcterms:created>
  <dcterms:modified xsi:type="dcterms:W3CDTF">2025-12-10T15:31:37Z</dcterms:modified>
</cp:coreProperties>
</file>

<file path=docProps/custom.xml><?xml version="1.0" encoding="utf-8"?>
<Properties xmlns="http://schemas.openxmlformats.org/officeDocument/2006/custom-properties" xmlns:vt="http://schemas.openxmlformats.org/officeDocument/2006/docPropsVTypes"/>
</file>