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Netherlands</w:t>
      </w:r>
      <w:r>
        <w:t xml:space="preserve"> </w:t>
      </w:r>
      <w:r>
        <w:t xml:space="preserve">Amsterdam</w:t>
      </w:r>
    </w:p>
    <w:bookmarkStart w:id="28" w:name="X4a53e735e6b05b76aa6b53dcf4361442cc094fa"/>
    <w:p>
      <w:pPr>
        <w:pStyle w:val="Heading1"/>
      </w:pPr>
      <w:r>
        <w:t xml:space="preserve">Research Proposal: Navigating the Economic Landscape of Netherlands Amsterdam through the Lens of a Contemporary Economist</w:t>
      </w:r>
    </w:p>
    <w:bookmarkStart w:id="20" w:name="abstract"/>
    <w:p>
      <w:pPr>
        <w:pStyle w:val="Heading2"/>
      </w:pPr>
      <w:r>
        <w:t xml:space="preserve">Abstract</w:t>
      </w:r>
    </w:p>
    <w:p>
      <w:pPr>
        <w:pStyle w:val="FirstParagraph"/>
      </w:pPr>
      <w:r>
        <w:t xml:space="preserve">This research proposal outlines a comprehensive study examining the evolving economic framework within Amsterdam, Netherlands. Focusing on the pivotal role of the modern Economist in interpreting and shaping regional economic policy, this project addresses critical gaps in understanding how global forces intersect with local Dutch institutional structures. The research will be conducted exclusively within Amsterdam's unique urban and economic ecosystem, analyzing its position as a key node in European finance, sustainability innovation, and digital trade. With Amsterdam serving as both the research site and a microcosm of broader Netherlands economic strategy, this study promises actionable insights for policymakers, businesses, and international stakeholders seeking to engage effectively with the Netherlands' dynamic economy.</w:t>
      </w:r>
    </w:p>
    <w:bookmarkEnd w:id="20"/>
    <w:bookmarkStart w:id="21" w:name="X112f880a1bcf240e62c16ff7c2308c719894b01"/>
    <w:p>
      <w:pPr>
        <w:pStyle w:val="Heading2"/>
      </w:pPr>
      <w:r>
        <w:t xml:space="preserve">1. Introduction: The Economist in the Heart of Netherlands Amsterdam</w:t>
      </w:r>
    </w:p>
    <w:p>
      <w:pPr>
        <w:pStyle w:val="FirstParagraph"/>
      </w:pPr>
      <w:r>
        <w:t xml:space="preserve">Amsterdam stands as a global beacon of economic innovation within the Netherlands, a nation renowned for its advanced welfare state, highly developed infrastructure, and strategic position within European and global trade networks. As an Economist operating within this context, one must navigate not only complex macroeconomic indicators but also the intricate tapestry of Dutch institutional culture – characterized by consensus-driven policymaking (poldermodel), strong emphasis on social cohesion, and a forward-looking approach to sustainable development. This research proposal centers on the indispensable role of the Economist in Netherlands Amsterdam as both analyst and advisor, tasked with translating global economic trends into locally relevant strategies for a city where 30% of the workforce is engaged in international trade-related sectors. The specific focus lies on how contemporary Economic analysis within Amsterdam must integrate sustainability imperatives (e.g., circular economy transitions), digital transformation (data-driven economies), and urban resilience into its core framework to remain effective.</w:t>
      </w:r>
    </w:p>
    <w:bookmarkEnd w:id="21"/>
    <w:bookmarkStart w:id="22" w:name="research-problem-and-significance"/>
    <w:p>
      <w:pPr>
        <w:pStyle w:val="Heading2"/>
      </w:pPr>
      <w:r>
        <w:t xml:space="preserve">2. Research Problem and Significance</w:t>
      </w:r>
    </w:p>
    <w:p>
      <w:pPr>
        <w:pStyle w:val="FirstParagraph"/>
      </w:pPr>
      <w:r>
        <w:t xml:space="preserve">Despite Amsterdam's prominence, existing economic research often overlooks the nuanced practical application of economic theory within its specific Dutch institutional context. Key gaps include: (a) insufficient analysis of how Amsterdam's unique governance model (city council, municipality, regional bodies) influences Economic policy implementation compared to other major European capitals; (b) limited empirical study on the direct impact of international investment flows on local labor markets and housing affordability within Amsterdam's constrained urban geography; and (c) a lack of integrated models assessing the economic viability of Netherlands' ambitious sustainability targets (e.g., climate neutrality by 2050) at the city level. This research is critically significant for several reasons: It provides evidence-based insights directly applicable to policymakers at the Amsterdam Municipal Council and Dutch Ministry of Economic Affairs; it supports international businesses seeking to navigate the complex Dutch market; and it advances academic understanding of how a highly developed, sustainability-focused urban economy functions in practice within the Netherlands.</w:t>
      </w:r>
    </w:p>
    <w:bookmarkEnd w:id="22"/>
    <w:bookmarkStart w:id="23" w:name="X7ff5e4668d3b15b315f60faf258967cf58233d7"/>
    <w:p>
      <w:pPr>
        <w:pStyle w:val="Heading2"/>
      </w:pPr>
      <w:r>
        <w:t xml:space="preserve">3. Literature Review: Contextualizing Economics in Netherlands Amsterdam</w:t>
      </w:r>
    </w:p>
    <w:p>
      <w:pPr>
        <w:pStyle w:val="FirstParagraph"/>
      </w:pPr>
      <w:r>
        <w:t xml:space="preserve">Existing literature on Dutch economic performance (e.g., studies by the CPB Netherlands Bureau for Economic Policy Analysis) provides robust macro data but often lacks granular urban analysis. Research on European cities (e.g., Sassen, 2011) emphasizes global city functions but underplays the distinct Dutch policy culture. Recent work on Amsterdam's knowledge economy (Van Winden, 2020) touches on innovation clusters but neglects the *economic* mechanism through which sustainability goals are monetized and scaled within the local business ecosystem. Crucially, there is a dearth of studies specifically examining how an Economist in Amsterdam navigates the tension between traditional Dutch economic stability priorities (e.g., fiscal conservatism) and the urgent need for disruptive innovation driven by EU Green Deal requirements. This proposal directly addresses this gap by focusing on the *practitioner's perspective* within Netherlands Amsterdam.</w:t>
      </w:r>
    </w:p>
    <w:bookmarkEnd w:id="23"/>
    <w:bookmarkStart w:id="24" w:name="research-objectives-and-methodology"/>
    <w:p>
      <w:pPr>
        <w:pStyle w:val="Heading2"/>
      </w:pPr>
      <w:r>
        <w:t xml:space="preserve">4. Research Objectives and Methodology</w:t>
      </w:r>
    </w:p>
    <w:p>
      <w:pPr>
        <w:pStyle w:val="FirstParagraph"/>
      </w:pPr>
      <w:r>
        <w:t xml:space="preserve">This study will be conducted *by* an Economist *in* Netherlands Amsterdam, utilizing mixed-methods research grounded in the local context:</w:t>
      </w:r>
    </w:p>
    <w:p>
      <w:pPr>
        <w:numPr>
          <w:ilvl w:val="0"/>
          <w:numId w:val="1001"/>
        </w:numPr>
        <w:pStyle w:val="Compact"/>
      </w:pPr>
      <w:r>
        <w:rPr>
          <w:bCs/>
          <w:b/>
        </w:rPr>
        <w:t xml:space="preserve">Objective 1:</w:t>
      </w:r>
      <w:r>
        <w:t xml:space="preserve"> </w:t>
      </w:r>
      <w:r>
        <w:t xml:space="preserve">Map the current economic policy-making ecosystem in Amsterdam, identifying key institutions (Amsterdam Economic Board, CPB-Netherlands) and stakeholders influencing decision-making through semi-structured interviews with 25+ policymakers, business leaders (including SMEs and multinationals), and academic economists based in the city.</w:t>
      </w:r>
    </w:p>
    <w:p>
      <w:pPr>
        <w:numPr>
          <w:ilvl w:val="0"/>
          <w:numId w:val="1001"/>
        </w:numPr>
        <w:pStyle w:val="Compact"/>
      </w:pPr>
      <w:r>
        <w:rPr>
          <w:bCs/>
          <w:b/>
        </w:rPr>
        <w:t xml:space="preserve">Objective 2:</w:t>
      </w:r>
      <w:r>
        <w:t xml:space="preserve"> </w:t>
      </w:r>
      <w:r>
        <w:t xml:space="preserve">Quantify the economic impact of sustainability initiatives (e.g., energy-positive buildings, circular economy hubs) on specific Amsterdam neighborhoods using municipal data and firm-level surveys across sectors (finance, tech, logistics).</w:t>
      </w:r>
    </w:p>
    <w:p>
      <w:pPr>
        <w:numPr>
          <w:ilvl w:val="0"/>
          <w:numId w:val="1001"/>
        </w:numPr>
        <w:pStyle w:val="Compact"/>
      </w:pPr>
      <w:r>
        <w:rPr>
          <w:bCs/>
          <w:b/>
        </w:rPr>
        <w:t xml:space="preserve">Objective 3:</w:t>
      </w:r>
      <w:r>
        <w:t xml:space="preserve"> </w:t>
      </w:r>
      <w:r>
        <w:t xml:space="preserve">Develop a practical framework for Economists operating in Netherlands Amsterdam to model the interplay between global market volatility (e.g., energy prices), national Dutch fiscal policy, and localized urban economic resilience strategies.</w:t>
      </w:r>
    </w:p>
    <w:p>
      <w:pPr>
        <w:pStyle w:val="FirstParagraph"/>
      </w:pPr>
      <w:r>
        <w:t xml:space="preserve">The methodology ensures rigorous data collection within the Netherlands Amsterdam environment, leveraging unique access to municipal databases and local business networks. The analysis will be informed by Dutch economic theory (e.g., institutional economics) applied specifically to the Amsterdam case study.</w:t>
      </w:r>
    </w:p>
    <w:bookmarkEnd w:id="24"/>
    <w:bookmarkStart w:id="25" w:name="expected-outcomes-and-contribution"/>
    <w:p>
      <w:pPr>
        <w:pStyle w:val="Heading2"/>
      </w:pPr>
      <w:r>
        <w:t xml:space="preserve">5. Expected Outcomes and Contribution</w:t>
      </w:r>
    </w:p>
    <w:p>
      <w:pPr>
        <w:pStyle w:val="FirstParagraph"/>
      </w:pPr>
      <w:r>
        <w:t xml:space="preserve">The research will produce a practical guide for Economists working in Netherlands Amsterdam, detailing effective strategies for economic forecasting and policy design under sustainability constraints. Key outputs include: (a) A dynamic model predicting the socio-economic impact of EU regulatory changes on Amsterdam's core sectors; (b) Policy briefs directly informing the Amsterdam Economic Agenda 2030; (c) An open-access dataset on urban economic indicators specific to Amsterdam's context, filling a critical gap for researchers and businesses. This work will significantly contribute to the Netherlands' position as a leader in sustainable urban economics, providing tangible tools for its Economists to enhance national competitiveness while achieving environmental goals.</w:t>
      </w:r>
    </w:p>
    <w:bookmarkEnd w:id="25"/>
    <w:bookmarkStart w:id="26" w:name="Xff4a2dd9171415484fce3c569683629bd1676ac"/>
    <w:p>
      <w:pPr>
        <w:pStyle w:val="Heading2"/>
      </w:pPr>
      <w:r>
        <w:t xml:space="preserve">6. Conclusion: The Economist as Catalyst in Netherlands Amsterdam</w:t>
      </w:r>
    </w:p>
    <w:p>
      <w:pPr>
        <w:pStyle w:val="FirstParagraph"/>
      </w:pPr>
      <w:r>
        <w:t xml:space="preserve">Amsterdam's continued success as a global economic hub within the Netherlands hinges on sophisticated economic analysis tailored to its unique blend of international connectivity, Dutch institutional pragmatism, and sustainability ambition. This Research Proposal positions the Economist not merely as a data interpreter but as an essential catalyst for navigating this complex landscape. By focusing intensely on Netherlands Amsterdam, where policy meets practice at street level, this research promises unprecedented insights into how economic thought translates into real-world prosperity for one of Europe's most dynamic cities. It underscores that effective economic work in the Netherlands requires deep immersion within the Amsterdam context – a requirement that defines this critical study and its potential impact on shaping the future of Economics in Europe.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Netherlands Amsterdam</dc:title>
  <dc:creator/>
  <dc:language>en</dc:language>
  <cp:keywords/>
  <dcterms:created xsi:type="dcterms:W3CDTF">2026-07-21T07:24:18Z</dcterms:created>
  <dcterms:modified xsi:type="dcterms:W3CDTF">2026-07-21T07:24:18Z</dcterms:modified>
</cp:coreProperties>
</file>

<file path=docProps/custom.xml><?xml version="1.0" encoding="utf-8"?>
<Properties xmlns="http://schemas.openxmlformats.org/officeDocument/2006/custom-properties" xmlns:vt="http://schemas.openxmlformats.org/officeDocument/2006/docPropsVTypes"/>
</file>