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Wellington,</w:t>
      </w:r>
      <w:r>
        <w:t xml:space="preserve"> </w:t>
      </w:r>
      <w:r>
        <w:t xml:space="preserve">New</w:t>
      </w:r>
      <w:r>
        <w:t xml:space="preserve"> </w:t>
      </w:r>
      <w:r>
        <w:t xml:space="preserve">Zealand</w:t>
      </w:r>
    </w:p>
    <w:bookmarkStart w:id="28" w:name="Xac4ec7c9a9d4ce8cd98fa34e1e81928bbf89651"/>
    <w:p>
      <w:pPr>
        <w:pStyle w:val="Heading1"/>
      </w:pPr>
      <w:r>
        <w:t xml:space="preserve">Research Proposal: Economic Policy Analysis for Sustainable Growth in Wellington, New Zealand</w:t>
      </w:r>
    </w:p>
    <w:bookmarkStart w:id="20" w:name="introduction"/>
    <w:p>
      <w:pPr>
        <w:pStyle w:val="Heading2"/>
      </w:pPr>
      <w:r>
        <w:t xml:space="preserve">1. Introduction</w:t>
      </w:r>
    </w:p>
    <w:p>
      <w:pPr>
        <w:pStyle w:val="FirstParagraph"/>
      </w:pPr>
      <w:r>
        <w:t xml:space="preserve">This research proposal outlines a critical investigation into the economic dynamics shaping New Zealand's capital city, Wellington. As an Economist specializing in urban economic development, I propose a comprehensive study examining how policy interventions can foster inclusive and sustainable growth within Wellington's unique socioeconomic landscape. With New Zealand's economy facing post-pandemic recovery challenges and climate transition demands, this research directly addresses the urgent need for data-driven economic strategies tailored to Wellington's distinct characteristics as a government, cultural, and innovation hub. The proposed study positions an Economist at the forefront of evidence-based policymaking for New Zealand's premier city.</w:t>
      </w:r>
    </w:p>
    <w:bookmarkEnd w:id="20"/>
    <w:bookmarkStart w:id="21" w:name="problem-statement"/>
    <w:p>
      <w:pPr>
        <w:pStyle w:val="Heading2"/>
      </w:pPr>
      <w:r>
        <w:t xml:space="preserve">2. Problem Statement</w:t>
      </w:r>
    </w:p>
    <w:p>
      <w:pPr>
        <w:pStyle w:val="FirstParagraph"/>
      </w:pPr>
      <w:r>
        <w:t xml:space="preserve">Wellington presents a paradox: it is New Zealand's most productive metropolitan area yet struggles with housing affordability, regional inequality, and climate vulnerability. Recent Treasury data indicates Wellington's GDP per capita remains 15% below Auckland despite higher productivity metrics (Treasury, 2023). Current economic policies often fail to account for Wellington's specific structural challenges – including its compact urban form, heavy reliance on public sector employment (40% of jobs), and exposure to coastal climate risks. This gap represents a critical oversight for New Zealand's national economic strategy. Without targeted analysis from an Economist with local expertise, policymakers risk implementing one-size-fits-all solutions that exacerbate existing disparities rather than catalyzing inclusive growth.</w:t>
      </w:r>
    </w:p>
    <w:bookmarkEnd w:id="21"/>
    <w:bookmarkStart w:id="22" w:name="research-objectives"/>
    <w:p>
      <w:pPr>
        <w:pStyle w:val="Heading2"/>
      </w:pPr>
      <w:r>
        <w:t xml:space="preserve">3. Research Objectives</w:t>
      </w:r>
    </w:p>
    <w:p>
      <w:pPr>
        <w:numPr>
          <w:ilvl w:val="0"/>
          <w:numId w:val="1001"/>
        </w:numPr>
        <w:pStyle w:val="Compact"/>
      </w:pPr>
      <w:r>
        <w:t xml:space="preserve">To quantify the interplay between housing policy, public sector employment patterns, and small business resilience in Wellington's urban economy.</w:t>
      </w:r>
    </w:p>
    <w:p>
      <w:pPr>
        <w:numPr>
          <w:ilvl w:val="0"/>
          <w:numId w:val="1001"/>
        </w:numPr>
        <w:pStyle w:val="Compact"/>
      </w:pPr>
      <w:r>
        <w:t xml:space="preserve">To model climate adaptation costs versus economic benefits for Wellington's coastal infrastructure and business districts.</w:t>
      </w:r>
    </w:p>
    <w:p>
      <w:pPr>
        <w:numPr>
          <w:ilvl w:val="0"/>
          <w:numId w:val="1001"/>
        </w:numPr>
        <w:pStyle w:val="Compact"/>
      </w:pPr>
      <w:r>
        <w:t xml:space="preserve">To develop a policy toolkit for optimizing New Zealand Government investments in Wellington's emerging green tech sector (e.g., renewable energy, sustainable transport).</w:t>
      </w:r>
    </w:p>
    <w:p>
      <w:pPr>
        <w:numPr>
          <w:ilvl w:val="0"/>
          <w:numId w:val="1001"/>
        </w:numPr>
        <w:pStyle w:val="Compact"/>
      </w:pPr>
      <w:r>
        <w:t xml:space="preserve">To assess the effectiveness of current regional development initiatives through a lens of equitable economic participation.</w:t>
      </w:r>
    </w:p>
    <w:bookmarkEnd w:id="22"/>
    <w:bookmarkStart w:id="23" w:name="literature-review-context"/>
    <w:p>
      <w:pPr>
        <w:pStyle w:val="Heading2"/>
      </w:pPr>
      <w:r>
        <w:t xml:space="preserve">4. Literature Review Context</w:t>
      </w:r>
    </w:p>
    <w:p>
      <w:pPr>
        <w:pStyle w:val="FirstParagraph"/>
      </w:pPr>
      <w:r>
        <w:t xml:space="preserve">Existing studies on New Zealand urban economics (e.g., Harker, 2021; Statistics NZ, 2023) largely focus on Auckland-centric models or macro-level national trends. Crucially, they neglect Wellington's unique governance structure – as a city with both regional council and national government functions – and its role as New Zealand's "cultural capital" driving creative industries (35% of jobs in arts, media, education). Recent OECD work on urban resilience (2022) identifies Wellington as a case study for coastal cities but offers no tailored economic policy framework. This research fills that void by placing the Economist's analytical perspective at the center of Wellington-specific solutions.</w:t>
      </w:r>
    </w:p>
    <w:bookmarkEnd w:id="23"/>
    <w:bookmarkStart w:id="24" w:name="methodology"/>
    <w:p>
      <w:pPr>
        <w:pStyle w:val="Heading2"/>
      </w:pPr>
      <w:r>
        <w:t xml:space="preserve">5. Methodology</w:t>
      </w:r>
    </w:p>
    <w:p>
      <w:pPr>
        <w:pStyle w:val="FirstParagraph"/>
      </w:pPr>
      <w:r>
        <w:t xml:space="preserve">As a New Zealand-based Economist, I will employ mixed-methods analysis grounded in Wellington's data ecosystem:</w:t>
      </w:r>
    </w:p>
    <w:p>
      <w:pPr>
        <w:numPr>
          <w:ilvl w:val="0"/>
          <w:numId w:val="1002"/>
        </w:numPr>
        <w:pStyle w:val="Compact"/>
      </w:pPr>
      <w:r>
        <w:rPr>
          <w:bCs/>
          <w:b/>
        </w:rPr>
        <w:t xml:space="preserve">Quantitative Analysis:</w:t>
      </w:r>
      <w:r>
        <w:t xml:space="preserve"> </w:t>
      </w:r>
      <w:r>
        <w:t xml:space="preserve">Utilize Ministry of Business, Innovation and Employment (MBIE) datasets on employment clusters, Housing NZ surveys, and Wellington City Council infrastructure budgets. Apply spatial econometric models to map economic vulnerability zones across 50+ suburbs.</w:t>
      </w:r>
    </w:p>
    <w:p>
      <w:pPr>
        <w:numPr>
          <w:ilvl w:val="0"/>
          <w:numId w:val="1002"/>
        </w:numPr>
        <w:pStyle w:val="Compact"/>
      </w:pPr>
      <w:r>
        <w:rPr>
          <w:bCs/>
          <w:b/>
        </w:rPr>
        <w:t xml:space="preserve">Stakeholder Co-Design:</w:t>
      </w:r>
      <w:r>
        <w:t xml:space="preserve"> </w:t>
      </w:r>
      <w:r>
        <w:t xml:space="preserve">Conduct structured workshops with the Wellington Economic Development Agency, local business associations (Wellington Chamber of Commerce), and Māori iwi (Ngāti Whātua Ōrākei) to integrate community perspectives into policy design.</w:t>
      </w:r>
    </w:p>
    <w:p>
      <w:pPr>
        <w:numPr>
          <w:ilvl w:val="0"/>
          <w:numId w:val="1002"/>
        </w:numPr>
        <w:pStyle w:val="Compact"/>
      </w:pPr>
      <w:r>
        <w:rPr>
          <w:bCs/>
          <w:b/>
        </w:rPr>
        <w:t xml:space="preserve">Policy Simulation:</w:t>
      </w:r>
      <w:r>
        <w:t xml:space="preserve"> </w:t>
      </w:r>
      <w:r>
        <w:t xml:space="preserve">Develop a dynamic microsimulation model testing scenarios like "subsidized public transport for low-income workers" or "climate-adaptive building codes" against Wellington's economic indicators (GDP, employment, household expenditure).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assets for New Zealand policymakers:</w:t>
      </w:r>
    </w:p>
    <w:p>
      <w:pPr>
        <w:numPr>
          <w:ilvl w:val="0"/>
          <w:numId w:val="1003"/>
        </w:numPr>
        <w:pStyle w:val="Compact"/>
      </w:pPr>
      <w:r>
        <w:rPr>
          <w:bCs/>
          <w:b/>
        </w:rPr>
        <w:t xml:space="preserve">Wellington Economic Resilience Dashboard:</w:t>
      </w:r>
      <w:r>
        <w:t xml:space="preserve"> </w:t>
      </w:r>
      <w:r>
        <w:t xml:space="preserve">A real-time public tool visualizing economic health metrics (housing stress, business turnover, green jobs) – the first such localized framework in New Zealand.</w:t>
      </w:r>
    </w:p>
    <w:p>
      <w:pPr>
        <w:numPr>
          <w:ilvl w:val="0"/>
          <w:numId w:val="1003"/>
        </w:numPr>
        <w:pStyle w:val="Compact"/>
      </w:pPr>
      <w:r>
        <w:rPr>
          <w:bCs/>
          <w:b/>
        </w:rPr>
        <w:t xml:space="preserve">Policymaker Toolkit:</w:t>
      </w:r>
      <w:r>
        <w:t xml:space="preserve"> </w:t>
      </w:r>
      <w:r>
        <w:t xml:space="preserve">Evidence-based recommendations for the Ministry for Primary Industries on redirecting regional development funds toward Wellington's climate-vulnerable sectors.</w:t>
      </w:r>
    </w:p>
    <w:p>
      <w:pPr>
        <w:numPr>
          <w:ilvl w:val="0"/>
          <w:numId w:val="1003"/>
        </w:numPr>
        <w:pStyle w:val="Compact"/>
      </w:pPr>
      <w:r>
        <w:rPr>
          <w:bCs/>
          <w:b/>
        </w:rPr>
        <w:t xml:space="preserve">Academic Contribution:</w:t>
      </w:r>
      <w:r>
        <w:t xml:space="preserve"> </w:t>
      </w:r>
      <w:r>
        <w:t xml:space="preserve">A peer-reviewed paper establishing "Wellington Model" of urban economic policy – a replicable framework for other New Zealand cities facing similar challenges.</w:t>
      </w:r>
    </w:p>
    <w:p>
      <w:pPr>
        <w:pStyle w:val="FirstParagraph"/>
      </w:pPr>
      <w:r>
        <w:t xml:space="preserve">The significance extends beyond local impact. As the capital city, Wellington's economic trajectory directly influences national fiscal health. Current housing stress in Wellington contributes to 28% of all domestic migration to Auckland (Stats NZ, 2023), straining both cities' economies. This research will provide the Economist-led evidence needed to shift policy from reactive crisis management to proactive regional development – a critical capability for New Zealand's national economic strategy.</w:t>
      </w:r>
    </w:p>
    <w:bookmarkEnd w:id="25"/>
    <w:bookmarkStart w:id="26" w:name="timeline-and-resource-requirements"/>
    <w:p>
      <w:pPr>
        <w:pStyle w:val="Heading2"/>
      </w:pPr>
      <w:r>
        <w:t xml:space="preserve">7. Timeline and Resource Requirements</w:t>
      </w:r>
    </w:p>
    <w:p>
      <w:pPr>
        <w:pStyle w:val="FirstParagraph"/>
      </w:pPr>
      <w:r>
        <w:t xml:space="preserve">Conducting this study in Wellington requires local expertise, so all analysis will be executed by the lead Economist based at Victoria University of Wellington's Economic Policy Centre. The 18-month timeline includes:</w:t>
      </w:r>
    </w:p>
    <w:p>
      <w:pPr>
        <w:numPr>
          <w:ilvl w:val="0"/>
          <w:numId w:val="1004"/>
        </w:numPr>
        <w:pStyle w:val="Compact"/>
      </w:pPr>
      <w:r>
        <w:rPr>
          <w:bCs/>
          <w:b/>
        </w:rPr>
        <w:t xml:space="preserve">Months 1-3:</w:t>
      </w:r>
      <w:r>
        <w:t xml:space="preserve"> </w:t>
      </w:r>
      <w:r>
        <w:t xml:space="preserve">Data integration from Stats NZ, MBIE, and Wellington City Council</w:t>
      </w:r>
    </w:p>
    <w:p>
      <w:pPr>
        <w:numPr>
          <w:ilvl w:val="0"/>
          <w:numId w:val="1004"/>
        </w:numPr>
        <w:pStyle w:val="Compact"/>
      </w:pPr>
      <w:r>
        <w:rPr>
          <w:bCs/>
          <w:b/>
        </w:rPr>
        <w:t xml:space="preserve">Months 4-9:</w:t>
      </w:r>
      <w:r>
        <w:t xml:space="preserve"> </w:t>
      </w:r>
      <w:r>
        <w:t xml:space="preserve">Stakeholder workshops and quantitative modeling (in collaboration with University of Otago's Urban Economics Lab)</w:t>
      </w:r>
    </w:p>
    <w:p>
      <w:pPr>
        <w:numPr>
          <w:ilvl w:val="0"/>
          <w:numId w:val="1004"/>
        </w:numPr>
        <w:pStyle w:val="Compact"/>
      </w:pPr>
      <w:r>
        <w:rPr>
          <w:bCs/>
          <w:b/>
        </w:rPr>
        <w:t xml:space="preserve">Months 10-15:</w:t>
      </w:r>
      <w:r>
        <w:t xml:space="preserve"> </w:t>
      </w:r>
      <w:r>
        <w:t xml:space="preserve">Policy simulation testing and toolkit development</w:t>
      </w:r>
    </w:p>
    <w:p>
      <w:pPr>
        <w:numPr>
          <w:ilvl w:val="0"/>
          <w:numId w:val="1004"/>
        </w:numPr>
        <w:pStyle w:val="Compact"/>
      </w:pPr>
      <w:r>
        <w:rPr>
          <w:bCs/>
          <w:b/>
        </w:rPr>
        <w:t xml:space="preserve">Months 16-18:</w:t>
      </w:r>
      <w:r>
        <w:t xml:space="preserve"> </w:t>
      </w:r>
      <w:r>
        <w:t xml:space="preserve">Final report, dashboard deployment, and government briefing</w:t>
      </w:r>
    </w:p>
    <w:bookmarkEnd w:id="26"/>
    <w:bookmarkStart w:id="27" w:name="X29bba7bfced6da0c9025cfe624f722868fe43b9"/>
    <w:p>
      <w:pPr>
        <w:pStyle w:val="Heading2"/>
      </w:pPr>
      <w:r>
        <w:t xml:space="preserve">8. Conclusion: The Economist's Role in Wellington's Future</w:t>
      </w:r>
    </w:p>
    <w:p>
      <w:pPr>
        <w:pStyle w:val="FirstParagraph"/>
      </w:pPr>
      <w:r>
        <w:t xml:space="preserve">This research transcends academic inquiry – it is an actionable roadmap for New Zealand's economic future. By centering Wellington as the case study, we recognize that the city’s success is intrinsically linked to national prosperity. An Economist conducting this work brings indispensable local context: understanding how Wellington's unique blend of government institutions, Māori economic structures (mātauranga Māori), and creative industries shapes economic behavior. This proposal meets the critical need for place-based economics in New Zealand – ensuring that policy decisions reflect the actual lived experience of Wellingtonians rather than distant theoretical models.</w:t>
      </w:r>
    </w:p>
    <w:p>
      <w:pPr>
        <w:pStyle w:val="BodyText"/>
      </w:pPr>
      <w:r>
        <w:t xml:space="preserve">With New Zealand facing unprecedented challenges in climate adaptation, housing affordability, and equitable growth, this research offers an essential intervention. It positions the Economist not as an external advisor but as a vital collaborator within Wellington's civic ecosystem – ensuring that economic analysis directly serves the community it seeks to empower. The outcomes will provide New Zealand with a replicable framework for evidence-based urban economic policy, proving that when Economists engage deeply with local contexts like Wellington, sustainable prosperity becomes achievable.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Sustainable Growth in Wellington, New Zealand</dc:title>
  <dc:creator/>
  <dc:language>en</dc:language>
  <cp:keywords/>
  <dcterms:created xsi:type="dcterms:W3CDTF">2025-12-10T22:33:55Z</dcterms:created>
  <dcterms:modified xsi:type="dcterms:W3CDTF">2025-12-10T22:33:55Z</dcterms:modified>
</cp:coreProperties>
</file>

<file path=docProps/custom.xml><?xml version="1.0" encoding="utf-8"?>
<Properties xmlns="http://schemas.openxmlformats.org/officeDocument/2006/custom-properties" xmlns:vt="http://schemas.openxmlformats.org/officeDocument/2006/docPropsVTypes"/>
</file>