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Nigeria</w:t>
      </w:r>
      <w:r>
        <w:t xml:space="preserve"> </w:t>
      </w:r>
      <w:r>
        <w:t xml:space="preserve">Abuja</w:t>
      </w:r>
    </w:p>
    <w:bookmarkStart w:id="29" w:name="Xca285a6811f6e60ec033ede7d433d7134a19086"/>
    <w:p>
      <w:pPr>
        <w:pStyle w:val="Heading1"/>
      </w:pPr>
      <w:r>
        <w:t xml:space="preserve">Research Proposal: Advancing Economic Resilience through Diversified Development Frameworks in Nigeria Abuja</w:t>
      </w:r>
    </w:p>
    <w:bookmarkStart w:id="20" w:name="introduction-and-contextual-background"/>
    <w:p>
      <w:pPr>
        <w:pStyle w:val="Heading2"/>
      </w:pPr>
      <w:r>
        <w:t xml:space="preserve">1. Introduction and Contextual Background</w:t>
      </w:r>
    </w:p>
    <w:p>
      <w:pPr>
        <w:pStyle w:val="FirstParagraph"/>
      </w:pPr>
      <w:r>
        <w:t xml:space="preserve">Nigeria's economic trajectory remains heavily dependent on oil revenues, exposing the nation to volatile global markets and fiscal instability. As the seat of federal governance, Abuja—the Federal Capital Territory (FCT)—occupies a uniquely strategic position to spearhead Nigeria's economic transformation. This Research Proposal outlines a comprehensive study led by an Economist specializing in structural economic development, targeting Abuja as both laboratory and catalyst for nationwide diversification strategies. The proposal addresses urgent imperatives: reducing oil dependency, creating quality jobs for Abuja's rapidly growing population (projected at 4.5 million by 2030), and positioning Nigeria to achieve its National Development Plan 2021-2025 targets. Without deliberate intervention, Abuja risks becoming a high-cost urban center with stagnant economic opportunities despite its administrative significance.</w:t>
      </w:r>
    </w:p>
    <w:bookmarkEnd w:id="20"/>
    <w:bookmarkStart w:id="21" w:name="problem-statement"/>
    <w:p>
      <w:pPr>
        <w:pStyle w:val="Heading2"/>
      </w:pPr>
      <w:r>
        <w:t xml:space="preserve">2. Problem Statement</w:t>
      </w:r>
    </w:p>
    <w:p>
      <w:pPr>
        <w:pStyle w:val="FirstParagraph"/>
      </w:pPr>
      <w:r>
        <w:t xml:space="preserve">Current economic policies in Nigeria prioritize macro-level stabilization over localized diversification, resulting in persistent challenges within Abuja: 38% of residents live below the poverty line (World Bank, 2023), youth unemployment exceeds 45%, and informal sector contributions dominate (67% of FCT GDP). Crucially, Abuja's economy lacks strategic integration between government operations, private-sector innovation, and agricultural-industrial value chains. Existing studies (e.g., CBN Economic Report 2023) confirm that Nigeria’s diversification efforts remain fragmented and lack metropolitan-specific frameworks. This research gap critically undermines Abuja's potential as a model for national economic resilience.</w:t>
      </w:r>
    </w:p>
    <w:bookmarkEnd w:id="21"/>
    <w:bookmarkStart w:id="22" w:name="research-objectives"/>
    <w:p>
      <w:pPr>
        <w:pStyle w:val="Heading2"/>
      </w:pPr>
      <w:r>
        <w:t xml:space="preserve">3. Research Objectives</w:t>
      </w:r>
    </w:p>
    <w:p>
      <w:pPr>
        <w:pStyle w:val="FirstParagraph"/>
      </w:pPr>
      <w:r>
        <w:t xml:space="preserve">This study will be executed by an Economist with expertise in urban economic modeling, focusing on three interdependent objectives:</w:t>
      </w:r>
    </w:p>
    <w:p>
      <w:pPr>
        <w:numPr>
          <w:ilvl w:val="0"/>
          <w:numId w:val="1001"/>
        </w:numPr>
        <w:pStyle w:val="Compact"/>
      </w:pPr>
      <w:r>
        <w:rPr>
          <w:bCs/>
          <w:b/>
        </w:rPr>
        <w:t xml:space="preserve">Economic Mapping:</w:t>
      </w:r>
      <w:r>
        <w:t xml:space="preserve"> </w:t>
      </w:r>
      <w:r>
        <w:t xml:space="preserve">Quantify Abuja's current sectoral composition (agriculture, ICT, tourism, manufacturing) and identify underdeveloped value chains with high growth potential.</w:t>
      </w:r>
    </w:p>
    <w:p>
      <w:pPr>
        <w:numPr>
          <w:ilvl w:val="0"/>
          <w:numId w:val="1001"/>
        </w:numPr>
        <w:pStyle w:val="Compact"/>
      </w:pPr>
      <w:r>
        <w:rPr>
          <w:bCs/>
          <w:b/>
        </w:rPr>
        <w:t xml:space="preserve">Barriers Analysis:</w:t>
      </w:r>
      <w:r>
        <w:t xml:space="preserve"> </w:t>
      </w:r>
      <w:r>
        <w:t xml:space="preserve">Diagnose institutional, infrastructural, and policy constraints impeding diversification through stakeholder consultations with 120+ actors (Nigerian Investment Promotion Commission, Abuja City Council, SME associations).</w:t>
      </w:r>
    </w:p>
    <w:p>
      <w:pPr>
        <w:numPr>
          <w:ilvl w:val="0"/>
          <w:numId w:val="1001"/>
        </w:numPr>
        <w:pStyle w:val="Compact"/>
      </w:pPr>
      <w:r>
        <w:rPr>
          <w:bCs/>
          <w:b/>
        </w:rPr>
        <w:t xml:space="preserve">Framework Development:</w:t>
      </w:r>
      <w:r>
        <w:t xml:space="preserve"> </w:t>
      </w:r>
      <w:r>
        <w:t xml:space="preserve">Co-create a data-driven Economic Diversification Blueprint for Abuja aligned with Nigeria's Economic Recovery and Growth Plan (ERGP), targeting 35% non-oil GDP contribution by 2030.</w:t>
      </w:r>
    </w:p>
    <w:bookmarkEnd w:id="22"/>
    <w:bookmarkStart w:id="23" w:name="methodology"/>
    <w:p>
      <w:pPr>
        <w:pStyle w:val="Heading2"/>
      </w:pPr>
      <w:r>
        <w:t xml:space="preserve">4. Methodology</w:t>
      </w:r>
    </w:p>
    <w:p>
      <w:pPr>
        <w:pStyle w:val="FirstParagraph"/>
      </w:pPr>
      <w:r>
        <w:t xml:space="preserve">Employing a mixed-methods approach tailored to Nigeria Abuja's context:</w:t>
      </w:r>
    </w:p>
    <w:p>
      <w:pPr>
        <w:numPr>
          <w:ilvl w:val="0"/>
          <w:numId w:val="1002"/>
        </w:numPr>
        <w:pStyle w:val="Compact"/>
      </w:pPr>
      <w:r>
        <w:rPr>
          <w:bCs/>
          <w:b/>
        </w:rPr>
        <w:t xml:space="preserve">Quantitative Analysis:</w:t>
      </w:r>
      <w:r>
        <w:t xml:space="preserve"> </w:t>
      </w:r>
      <w:r>
        <w:t xml:space="preserve">Secondary data from National Bureau of Statistics (NBS), Central Bank of Nigeria (CBN), and FCT Administration will be used to model sectoral GDP contributions, employment patterns, and investment flows. Spatial analysis will identify high-potential districts for targeted development.</w:t>
      </w:r>
    </w:p>
    <w:p>
      <w:pPr>
        <w:numPr>
          <w:ilvl w:val="0"/>
          <w:numId w:val="1002"/>
        </w:numPr>
        <w:pStyle w:val="Compact"/>
      </w:pPr>
      <w:r>
        <w:rPr>
          <w:bCs/>
          <w:b/>
        </w:rPr>
        <w:t xml:space="preserve">Qualitative Research:</w:t>
      </w:r>
      <w:r>
        <w:t xml:space="preserve"> </w:t>
      </w:r>
      <w:r>
        <w:t xml:space="preserve">Semi-structured interviews with 40 key informants (including the Minister of Finance's Abuja office, private sector CEOs like Dangote Group representatives in FCT, and community leaders) will uncover ground-level barriers. Focus groups with 250 young entrepreneurs will validate policy recommendations.</w:t>
      </w:r>
    </w:p>
    <w:p>
      <w:pPr>
        <w:numPr>
          <w:ilvl w:val="0"/>
          <w:numId w:val="1002"/>
        </w:numPr>
        <w:pStyle w:val="Compact"/>
      </w:pPr>
      <w:r>
        <w:rPr>
          <w:bCs/>
          <w:b/>
        </w:rPr>
        <w:t xml:space="preserve">Participatory Workshops:</w:t>
      </w:r>
      <w:r>
        <w:t xml:space="preserve"> </w:t>
      </w:r>
      <w:r>
        <w:t xml:space="preserve">Three multi-stakeholder forums across Abuja (Gwarimpa, Maitama, Asokoro) will co-design solutions using World Bank's "Economic Diversification Assessment Toolkit."</w:t>
      </w:r>
    </w:p>
    <w:bookmarkEnd w:id="23"/>
    <w:bookmarkStart w:id="24" w:name="significance-and-expected-outcomes"/>
    <w:p>
      <w:pPr>
        <w:pStyle w:val="Heading2"/>
      </w:pPr>
      <w:r>
        <w:t xml:space="preserve">5. Significance and Expected Outcomes</w:t>
      </w:r>
    </w:p>
    <w:p>
      <w:pPr>
        <w:pStyle w:val="FirstParagraph"/>
      </w:pPr>
      <w:r>
        <w:t xml:space="preserve">This Research Proposal delivers immediate value for Nigeria Abuja by:</w:t>
      </w:r>
    </w:p>
    <w:p>
      <w:pPr>
        <w:numPr>
          <w:ilvl w:val="0"/>
          <w:numId w:val="1003"/>
        </w:numPr>
        <w:pStyle w:val="Compact"/>
      </w:pPr>
      <w:r>
        <w:rPr>
          <w:bCs/>
          <w:b/>
        </w:rPr>
        <w:t xml:space="preserve">Policy Impact:</w:t>
      </w:r>
      <w:r>
        <w:t xml:space="preserve"> </w:t>
      </w:r>
      <w:r>
        <w:t xml:space="preserve">Providing the Federal Ministry of Finance with an actionable roadmap to redirect Naira 15 billion from oil subsidy spending to diversification incentives, directly supporting President Tinubu's "Economic Reset" agenda.</w:t>
      </w:r>
    </w:p>
    <w:p>
      <w:pPr>
        <w:numPr>
          <w:ilvl w:val="0"/>
          <w:numId w:val="1003"/>
        </w:numPr>
        <w:pStyle w:val="Compact"/>
      </w:pPr>
      <w:r>
        <w:rPr>
          <w:bCs/>
          <w:b/>
        </w:rPr>
        <w:t xml:space="preserve">Urban Innovation:</w:t>
      </w:r>
      <w:r>
        <w:t xml:space="preserve"> </w:t>
      </w:r>
      <w:r>
        <w:t xml:space="preserve">Proposing Abuja as a living lab for Nigeria's industrialization drive—e.g., leveraging the city's proximity to fertile agricultural zones in Nasarawa State to develop agro-processing hubs, creating 50,000 jobs within five years.</w:t>
      </w:r>
    </w:p>
    <w:p>
      <w:pPr>
        <w:numPr>
          <w:ilvl w:val="0"/>
          <w:numId w:val="1003"/>
        </w:numPr>
        <w:pStyle w:val="Compact"/>
      </w:pPr>
      <w:r>
        <w:rPr>
          <w:bCs/>
          <w:b/>
        </w:rPr>
        <w:t xml:space="preserve">National Scalability:</w:t>
      </w:r>
      <w:r>
        <w:t xml:space="preserve"> </w:t>
      </w:r>
      <w:r>
        <w:t xml:space="preserve">The Economist-led framework will be structured as a replicable template for all Nigerian state capitals, directly advancing Nigeria's Sustainable Development Goals (SDG 8: Decent Work and Economic Growth).</w:t>
      </w:r>
    </w:p>
    <w:p>
      <w:pPr>
        <w:pStyle w:val="FirstParagraph"/>
      </w:pPr>
      <w:r>
        <w:t xml:space="preserve">The final output—</w:t>
      </w:r>
      <w:r>
        <w:rPr>
          <w:iCs/>
          <w:i/>
        </w:rPr>
        <w:t xml:space="preserve">Abuja Economic Diversification Framework: A Blueprint for Resilient Metropolitan Development</w:t>
      </w:r>
      <w:r>
        <w:t xml:space="preserve">—will be published in open access through the Centre for Policy Research (CPR) Abuja and presented to the National Assembly's Economic Committee. Crucially, it will integrate gender-responsive metrics, ensuring women’s participation in new value chains aligns with Nigeria's Women Enterprise Development Programme.</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Baseline Data Collection &amp; Literature Review</w:t>
      </w:r>
    </w:p>
    <w:p>
      <w:pPr>
        <w:pStyle w:val="BodyText"/>
      </w:pPr>
      <w:r>
        <w:t xml:space="preserve">Months 1-3</w:t>
      </w:r>
    </w:p>
    <w:p>
      <w:pPr>
        <w:pStyle w:val="BodyText"/>
      </w:pPr>
      <w:r>
        <w:t xml:space="preserve">Nigeria Abuja Economic Diagnostic Report (Draft)</w:t>
      </w:r>
    </w:p>
    <w:p>
      <w:pPr>
        <w:pStyle w:val="BodyText"/>
      </w:pPr>
      <w:r>
        <w:t xml:space="preserve">Stakeholder Engagement &amp; Fieldwork</w:t>
      </w:r>
    </w:p>
    <w:p>
      <w:pPr>
        <w:pStyle w:val="BodyText"/>
      </w:pPr>
      <w:r>
        <w:t xml:space="preserve">Months 4-6</w:t>
      </w:r>
    </w:p>
    <w:p>
      <w:pPr>
        <w:pStyle w:val="BodyText"/>
      </w:pPr>
      <w:r>
        <w:t xml:space="preserve">Sectoral Barriers Assessment + Workshop Outputs</w:t>
      </w:r>
    </w:p>
    <w:p>
      <w:pPr>
        <w:pStyle w:val="BodyText"/>
      </w:pPr>
      <w:r>
        <w:t xml:space="preserve">Framework Co-Creation &amp; Validation</w:t>
      </w:r>
    </w:p>
    <w:p>
      <w:pPr>
        <w:pStyle w:val="BodyText"/>
      </w:pPr>
      <w:r>
        <w:t xml:space="preserve">Months 7-9</w:t>
      </w:r>
    </w:p>
    <w:p>
      <w:pPr>
        <w:pStyle w:val="BodyText"/>
      </w:pPr>
      <w:r>
        <w:t xml:space="preserve">Economic Diversification Blueprint (Final Draft)</w:t>
      </w:r>
    </w:p>
    <w:p>
      <w:pPr>
        <w:pStyle w:val="BodyText"/>
      </w:pPr>
      <w:r>
        <w:br/>
      </w:r>
    </w:p>
    <w:p>
      <w:pPr>
        <w:pStyle w:val="BodyText"/>
      </w:pPr>
      <w:r>
        <w:t xml:space="preserve">National Policy Briefing &amp; Dissemination</w:t>
      </w:r>
    </w:p>
    <w:bookmarkEnd w:id="25"/>
    <w:bookmarkStart w:id="26" w:name="budget-overview"/>
    <w:p>
      <w:pPr>
        <w:pStyle w:val="Heading2"/>
      </w:pPr>
      <w:r>
        <w:t xml:space="preserve">7. Budget Overview</w:t>
      </w:r>
    </w:p>
    <w:p>
      <w:pPr>
        <w:pStyle w:val="FirstParagraph"/>
      </w:pPr>
      <w:r>
        <w:t xml:space="preserve">The Economist-led research requires Naira 18.5 million (≈$15,000 USD) for:</w:t>
      </w:r>
    </w:p>
    <w:p>
      <w:pPr>
        <w:numPr>
          <w:ilvl w:val="0"/>
          <w:numId w:val="1004"/>
        </w:numPr>
        <w:pStyle w:val="Compact"/>
      </w:pPr>
      <w:r>
        <w:t xml:space="preserve">Data acquisition and analysis (N4.2m)</w:t>
      </w:r>
    </w:p>
    <w:p>
      <w:pPr>
        <w:numPr>
          <w:ilvl w:val="0"/>
          <w:numId w:val="1004"/>
        </w:numPr>
        <w:pStyle w:val="Compact"/>
      </w:pPr>
      <w:r>
        <w:t xml:space="preserve">Stakeholder engagement and workshops (N7.8m)</w:t>
      </w:r>
    </w:p>
    <w:p>
      <w:pPr>
        <w:numPr>
          <w:ilvl w:val="0"/>
          <w:numId w:val="1004"/>
        </w:numPr>
        <w:pStyle w:val="Compact"/>
      </w:pPr>
      <w:r>
        <w:t xml:space="preserve">Report production and dissemination (N3.5m)</w:t>
      </w:r>
    </w:p>
    <w:p>
      <w:pPr>
        <w:numPr>
          <w:ilvl w:val="0"/>
          <w:numId w:val="1004"/>
        </w:numPr>
        <w:pStyle w:val="Compact"/>
      </w:pPr>
      <w:r>
        <w:t xml:space="preserve">Research team coordination in Nigeria Abuja (N3.0m)</w:t>
      </w:r>
    </w:p>
    <w:bookmarkEnd w:id="26"/>
    <w:bookmarkStart w:id="28" w:name="X9811f747695cfe450cbb9a7e4265db22429f067"/>
    <w:p>
      <w:pPr>
        <w:pStyle w:val="Heading2"/>
      </w:pPr>
      <w:r>
        <w:t xml:space="preserve">8. Conclusion: A Catalyst for National Transformation</w:t>
      </w:r>
    </w:p>
    <w:p>
      <w:pPr>
        <w:pStyle w:val="FirstParagraph"/>
      </w:pPr>
      <w:r>
        <w:t xml:space="preserve">This Research Proposal is not merely an academic exercise—it represents a strategic investment in Nigeria Abuja’s future as the engine of national economic recovery. The Economist's specialized analysis will transform Abuja from a consumption-driven capital into a production-centric hub, demonstrating that diversification is achievable through hyper-localized strategies grounded in data and stakeholder collaboration. With Nigeria's economy poised for critical restructuring, this study delivers concrete solutions to mitigate fiscal risks while generating inclusive growth that empowers Abuja’s citizens. The proposed framework will stand as a testament to how targeted economic research—centered on Nigeria Abuja—can catalyze systemic change across the nation, proving that sustainable development begins at the metropolitan level. By executing this proposal, we commit to building an economic legacy for Nigeria that transcends oil dependency and redefines prosperity in the 21st century.</w:t>
      </w:r>
    </w:p>
    <w:bookmarkStart w:id="27" w:name="Xacac6335dfecbe46e6cadc6575d68fcd3952437"/>
    <w:p>
      <w:pPr>
        <w:pStyle w:val="Heading3"/>
      </w:pPr>
      <w:r>
        <w:t xml:space="preserve">Prepared by: [Lead Economist's Name], PhD in Development Economics</w:t>
      </w:r>
    </w:p>
    <w:p>
      <w:pPr>
        <w:pStyle w:val="FirstParagraph"/>
      </w:pPr>
      <w:r>
        <w:t xml:space="preserve">Center for Economic Strategy &amp; Policy (CESP), Abuja, Nigeria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Strategies for Sustainable Growth in Nigeria Abuja</dc:title>
  <dc:creator/>
  <dc:language>en</dc:language>
  <cp:keywords/>
  <dcterms:created xsi:type="dcterms:W3CDTF">2025-12-09T21:20:21Z</dcterms:created>
  <dcterms:modified xsi:type="dcterms:W3CDTF">2025-12-09T21:20:21Z</dcterms:modified>
</cp:coreProperties>
</file>

<file path=docProps/custom.xml><?xml version="1.0" encoding="utf-8"?>
<Properties xmlns="http://schemas.openxmlformats.org/officeDocument/2006/custom-properties" xmlns:vt="http://schemas.openxmlformats.org/officeDocument/2006/docPropsVTypes"/>
</file>