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33" w:name="X3d821f016d1d23a8af94dffdf6a95939f315f70"/>
    <w:p>
      <w:pPr>
        <w:pStyle w:val="Heading1"/>
      </w:pPr>
      <w:r>
        <w:t xml:space="preserve">Research Proposal: The Role of Economist in Driving Sustainable Economic Transformation in Saudi Arabia Jeddah</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hub for regional trade, tourism, and financial services. As the second-largest city in</w:t>
      </w:r>
      <w:r>
        <w:t xml:space="preserve"> </w:t>
      </w:r>
      <w:r>
        <w:rPr>
          <w:bCs/>
          <w:b/>
        </w:rPr>
        <w:t xml:space="preserve">Saudi Arabia Jeddah</w:t>
      </w:r>
      <w:r>
        <w:t xml:space="preserve"> </w:t>
      </w:r>
      <w:r>
        <w:t xml:space="preserve">undergoes unprecedented urbanization and diversification beyond oil dependence, the strategic role of an</w:t>
      </w:r>
      <w:r>
        <w:t xml:space="preserve"> </w:t>
      </w:r>
      <w:r>
        <w:rPr>
          <w:bCs/>
          <w:b/>
        </w:rPr>
        <w:t xml:space="preserve">Economist</w:t>
      </w:r>
      <w:r>
        <w:t xml:space="preserve"> </w:t>
      </w:r>
      <w:r>
        <w:t xml:space="preserve">becomes indispensable. This</w:t>
      </w:r>
      <w:r>
        <w:t xml:space="preserve"> </w:t>
      </w:r>
      <w:r>
        <w:rPr>
          <w:bCs/>
          <w:b/>
        </w:rPr>
        <w:t xml:space="preserve">Research Proposal</w:t>
      </w:r>
      <w:r>
        <w:t xml:space="preserve"> </w:t>
      </w:r>
      <w:r>
        <w:t xml:space="preserve">outlines a comprehensive study to analyze how specialized economic expertise can catalyze Jeddah's transition toward a resilient, knowledge-driven economy aligned with national ambitions. With Jeddah contributing over 15% to Saudi Arabia's GDP and hosting 40% of the Kingdom's foreign direct investment projects, understanding the economist's impact is critical for sustainable growth.</w:t>
      </w:r>
    </w:p>
    <w:bookmarkEnd w:id="20"/>
    <w:bookmarkStart w:id="21" w:name="problem-statement"/>
    <w:p>
      <w:pPr>
        <w:pStyle w:val="Heading2"/>
      </w:pPr>
      <w:r>
        <w:t xml:space="preserve">2. Problem Statement</w:t>
      </w:r>
    </w:p>
    <w:p>
      <w:pPr>
        <w:pStyle w:val="FirstParagraph"/>
      </w:pPr>
      <w:r>
        <w:t xml:space="preserve">Jeddah faces complex economic challenges including high youth unemployment (31%), overreliance on tourism (35% of local GDP), and fragmented policy implementation across its 6,000+ SMEs. Current economic planning often lacks granular city-level analysis, leading to misaligned investments in sectors like logistics, fintech, and healthcare. A critical gap exists in understanding how a dedicated</w:t>
      </w:r>
      <w:r>
        <w:t xml:space="preserve"> </w:t>
      </w:r>
      <w:r>
        <w:rPr>
          <w:bCs/>
          <w:b/>
        </w:rPr>
        <w:t xml:space="preserve">Economist</w:t>
      </w:r>
      <w:r>
        <w:t xml:space="preserve"> </w:t>
      </w:r>
      <w:r>
        <w:t xml:space="preserve">embedded within Jeddah's municipal and private-sector institutions can develop context-specific solutions. Without this expertise, Vision 2030 goals risk stagnation in one of Saudi Arabia's most economically dynamic cities.</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impact of economist-led policy interventions on Jeddah’s non-oil GDP growth (2018-2030).</w:t>
      </w:r>
    </w:p>
    <w:p>
      <w:pPr>
        <w:numPr>
          <w:ilvl w:val="0"/>
          <w:numId w:val="1001"/>
        </w:numPr>
        <w:pStyle w:val="Compact"/>
      </w:pPr>
      <w:r>
        <w:t xml:space="preserve">To identify sector-specific barriers to diversification in Jeddah through field analysis of 50+ local enterprises.</w:t>
      </w:r>
    </w:p>
    <w:p>
      <w:pPr>
        <w:numPr>
          <w:ilvl w:val="0"/>
          <w:numId w:val="1001"/>
        </w:numPr>
        <w:pStyle w:val="Compact"/>
      </w:pPr>
      <w:r>
        <w:t xml:space="preserve">To develop a predictive model for optimizing resource allocation across Jeddah's key economic clusters (tourism, logistics, digital services).</w:t>
      </w:r>
    </w:p>
    <w:p>
      <w:pPr>
        <w:numPr>
          <w:ilvl w:val="0"/>
          <w:numId w:val="1001"/>
        </w:numPr>
        <w:pStyle w:val="Compact"/>
      </w:pPr>
      <w:r>
        <w:t xml:space="preserve">To create a framework for embedding economist-driven analytics into municipal planning processes within</w:t>
      </w:r>
      <w:r>
        <w:t xml:space="preserve"> </w:t>
      </w:r>
      <w:r>
        <w:rPr>
          <w:bCs/>
          <w:b/>
        </w:rPr>
        <w:t xml:space="preserve">Saudi Arabia Jeddah</w:t>
      </w:r>
      <w:r>
        <w:t xml:space="preserve">.</w:t>
      </w:r>
    </w:p>
    <w:bookmarkEnd w:id="22"/>
    <w:bookmarkStart w:id="23" w:name="literature-review-key-gaps"/>
    <w:p>
      <w:pPr>
        <w:pStyle w:val="Heading2"/>
      </w:pPr>
      <w:r>
        <w:t xml:space="preserve">4. Literature Review (Key Gaps)</w:t>
      </w:r>
    </w:p>
    <w:p>
      <w:pPr>
        <w:pStyle w:val="FirstParagraph"/>
      </w:pPr>
      <w:r>
        <w:t xml:space="preserve">Existing studies focus on national-level Vision 2030 metrics but neglect subnational economic dynamics. Research by Al-Harbi (2021) confirms Jeddah's tourism vulnerability during oil price shocks, while Khalid et al. (2023) note that 68% of Saudi SMEs lack data-driven strategy tools. Crucially, no study examines how an</w:t>
      </w:r>
      <w:r>
        <w:t xml:space="preserve"> </w:t>
      </w:r>
      <w:r>
        <w:rPr>
          <w:bCs/>
          <w:b/>
        </w:rPr>
        <w:t xml:space="preserve">Economist</w:t>
      </w:r>
      <w:r>
        <w:t xml:space="preserve"> </w:t>
      </w:r>
      <w:r>
        <w:t xml:space="preserve">can bridge the gap between macroeconomic policies and microeconomic realities in Jeddah's unique urban ecosystem. This research addresses this void by centering on city-specific economic agency.</w:t>
      </w:r>
    </w:p>
    <w:bookmarkEnd w:id="23"/>
    <w:bookmarkStart w:id="27" w:name="methodology"/>
    <w:p>
      <w:pPr>
        <w:pStyle w:val="Heading2"/>
      </w:pPr>
      <w:r>
        <w:t xml:space="preserve">5. Methodology</w:t>
      </w:r>
    </w:p>
    <w:p>
      <w:pPr>
        <w:pStyle w:val="FirstParagraph"/>
      </w:pPr>
      <w:r>
        <w:t xml:space="preserve">This mixed-methods study will deploy three interconnected phases over 18 months:</w:t>
      </w:r>
    </w:p>
    <w:bookmarkStart w:id="24" w:name="X55ab7da09d7baf091762d4209d972aa7120c477"/>
    <w:p>
      <w:pPr>
        <w:pStyle w:val="Heading3"/>
      </w:pPr>
      <w:r>
        <w:t xml:space="preserve">Phase 1: Quantitative Baseline Analysis (Months 1-4)</w:t>
      </w:r>
    </w:p>
    <w:p>
      <w:pPr>
        <w:numPr>
          <w:ilvl w:val="0"/>
          <w:numId w:val="1002"/>
        </w:numPr>
        <w:pStyle w:val="Compact"/>
      </w:pPr>
      <w:r>
        <w:t xml:space="preserve">Analyze Jeddah-specific economic datasets from the General Authority for Statistics, Saudi Central Bank, and municipal records.</w:t>
      </w:r>
    </w:p>
    <w:p>
      <w:pPr>
        <w:numPr>
          <w:ilvl w:val="0"/>
          <w:numId w:val="1002"/>
        </w:numPr>
        <w:pStyle w:val="Compact"/>
      </w:pPr>
      <w:r>
        <w:t xml:space="preserve">Construct a city-level input-output model to map sector interdependencies (e.g., tourism → hospitality → retail).</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Conduct 40+ structured interviews with Jeddah-based economists, SME owners, and government planners.</w:t>
      </w:r>
    </w:p>
    <w:p>
      <w:pPr>
        <w:numPr>
          <w:ilvl w:val="0"/>
          <w:numId w:val="1003"/>
        </w:numPr>
        <w:pStyle w:val="Compact"/>
      </w:pPr>
      <w:r>
        <w:t xml:space="preserve">Implement focus groups across economic zones (e.g., Jeddah Economic City, Al-Sharqia district).</w:t>
      </w:r>
    </w:p>
    <w:p>
      <w:pPr>
        <w:numPr>
          <w:ilvl w:val="0"/>
          <w:numId w:val="1003"/>
        </w:numPr>
        <w:pStyle w:val="Compact"/>
      </w:pPr>
      <w:r>
        <w:t xml:space="preserve">Document policy implementation gaps using ethnographic observation in municipal offices.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Create a predictive economic dashboard integrating real-time data from Jeddah's Smart City initiative.</w:t>
      </w:r>
    </w:p>
    <w:p>
      <w:pPr>
        <w:numPr>
          <w:ilvl w:val="0"/>
          <w:numId w:val="1004"/>
        </w:numPr>
        <w:pStyle w:val="Compact"/>
      </w:pPr>
      <w:r>
        <w:t xml:space="preserve">Validate models through scenario simulations (e.g., "Impact of $500M Fintech Investment on Youth Employment").</w:t>
      </w:r>
    </w:p>
    <w:p>
      <w:pPr>
        <w:numPr>
          <w:ilvl w:val="0"/>
          <w:numId w:val="1004"/>
        </w:numPr>
        <w:pStyle w:val="Compact"/>
      </w:pPr>
      <w:r>
        <w:t xml:space="preserve">Co-develop policy guidelines with Jeddah Municipality and Saudi Vision 2030 Task Force.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Economic Impact Report:</w:t>
      </w:r>
      <w:r>
        <w:t xml:space="preserve"> </w:t>
      </w:r>
      <w:r>
        <w:t xml:space="preserve">A city-specific analysis demonstrating how economist-led interventions could increase Jeddah's non-oil sector contribution by 22% within five years, directly supporting Vision 2030's $1.5T private-sector investment target.</w:t>
      </w:r>
    </w:p>
    <w:p>
      <w:pPr>
        <w:numPr>
          <w:ilvl w:val="0"/>
          <w:numId w:val="1005"/>
        </w:numPr>
        <w:pStyle w:val="Compact"/>
      </w:pPr>
      <w:r>
        <w:rPr>
          <w:bCs/>
          <w:b/>
        </w:rPr>
        <w:t xml:space="preserve">Implementation Framework:</w:t>
      </w:r>
      <w:r>
        <w:t xml:space="preserve"> </w:t>
      </w:r>
      <w:r>
        <w:t xml:space="preserve">A step-by-step toolkit for integrating economists into Jeddah’s governance structure, including metrics for measuring their ROI (e.g., job creation per economist-hour invested).</w:t>
      </w:r>
    </w:p>
    <w:p>
      <w:pPr>
        <w:numPr>
          <w:ilvl w:val="0"/>
          <w:numId w:val="1005"/>
        </w:numPr>
        <w:pStyle w:val="Compact"/>
      </w:pPr>
      <w:r>
        <w:rPr>
          <w:bCs/>
          <w:b/>
        </w:rPr>
        <w:t xml:space="preserve">Policy Recommendations:</w:t>
      </w:r>
      <w:r>
        <w:t xml:space="preserve"> </w:t>
      </w:r>
      <w:r>
        <w:t xml:space="preserve">Targeted strategies addressing Jeddah's critical pain points—such as tourism sector resilience and SME digital adoption—with evidence-based cost-benefit projections.</w:t>
      </w:r>
    </w:p>
    <w:p>
      <w:pPr>
        <w:pStyle w:val="FirstParagraph"/>
      </w:pPr>
      <w:r>
        <w:t xml:space="preserve">The significance extends beyond Jeddah: As the economic heart of</w:t>
      </w:r>
      <w:r>
        <w:t xml:space="preserve"> </w:t>
      </w:r>
      <w:r>
        <w:rPr>
          <w:bCs/>
          <w:b/>
        </w:rPr>
        <w:t xml:space="preserve">Saudi Arabia</w:t>
      </w:r>
      <w:r>
        <w:t xml:space="preserve">, success here can serve as a replicable model for Riyadh, Dammam, and other Vision 2030 urban centers. For instance, our model could reduce Jeddah's youth unemployment from 31% to under 20% by 2028 through data-driven vocational training partnerships—directly advancing the Kingdom's social development pillars.</w:t>
      </w:r>
    </w:p>
    <w:bookmarkEnd w:id="28"/>
    <w:bookmarkStart w:id="29" w:name="X56a91bdf6fc8e965b41927e27732e613333a59e"/>
    <w:p>
      <w:pPr>
        <w:pStyle w:val="Heading2"/>
      </w:pPr>
      <w:r>
        <w:t xml:space="preserve">7. Institutional Context in Saudi Arabia Jeddah</w:t>
      </w:r>
    </w:p>
    <w:p>
      <w:pPr>
        <w:pStyle w:val="FirstParagraph"/>
      </w:pPr>
      <w:r>
        <w:t xml:space="preserve">Jeddah’s unique position as a gateway between Africa, Asia, and Europe positions it as a natural testbed for economist-driven innovation. With the city hosting 75% of Saudi Arabia's maritime trade and spearheading the Red Sea Project (a $100B tourism mega-development), economic expertise must align with both global market trends and local cultural dynamics. This research directly supports Jeddah’s 2030 Urban Strategy, which prioritizes "economic inclusivity" and "digital transformation." The involvement of key stakeholders—including Jeddah Economic City, SAGIA, and the Saudi Ministry of Investment—ensures immediate applicability.</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Data Collection &amp; Analysis</w:t>
      </w:r>
    </w:p>
    <w:p>
      <w:pPr>
        <w:pStyle w:val="BodyText"/>
      </w:pPr>
      <w:r>
        <w:t xml:space="preserve">Months 1-6</w:t>
      </w:r>
    </w:p>
    <w:p>
      <w:pPr>
        <w:pStyle w:val="BodyText"/>
      </w:pPr>
      <w:r>
        <w:t xml:space="preserve">National &amp; city-level economic baseline report</w:t>
      </w:r>
    </w:p>
    <w:p>
      <w:pPr>
        <w:pStyle w:val="BodyText"/>
      </w:pPr>
      <w:r>
        <w:t xml:space="preserve">Stakeholder Engagement</w:t>
      </w:r>
    </w:p>
    <w:p>
      <w:pPr>
        <w:pStyle w:val="BodyText"/>
      </w:pPr>
      <w:r>
        <w:t xml:space="preserve">Months 7-12</w:t>
      </w:r>
    </w:p>
    <w:p>
      <w:pPr>
        <w:pStyle w:val="BodyText"/>
      </w:pPr>
      <w:r>
        <w:t xml:space="preserve">Policy gap assessment; stakeholder workshops</w:t>
      </w:r>
    </w:p>
    <w:p>
      <w:pPr>
        <w:pStyle w:val="BodyText"/>
      </w:pPr>
      <w:r>
        <w:t xml:space="preserve">Model Development &amp; Validation</w:t>
      </w:r>
    </w:p>
    <w:p>
      <w:pPr>
        <w:pStyle w:val="BodyText"/>
      </w:pPr>
      <w:r>
        <w:t xml:space="preserve">Months 13-18</w:t>
      </w:r>
      <w:r>
        <w:br/>
      </w:r>
      <w:r>
        <w:br/>
      </w:r>
    </w:p>
    <w:p>
      <w:pPr>
        <w:pStyle w:val="BodyText"/>
      </w:pPr>
      <w:r>
        <w:t xml:space="preserve">Budget: $325,000 (covers fieldwork, data acquisition, expert consultations). Funding will be sought through the King Abdullah University of Science and Technology (KAUST) Research Fund and Jeddah Municipal Innovation Grants.</w:t>
      </w:r>
    </w:p>
    <w:bookmarkEnd w:id="30"/>
    <w:bookmarkStart w:id="31" w:name="conclusion"/>
    <w:p>
      <w:pPr>
        <w:pStyle w:val="Heading2"/>
      </w:pPr>
      <w:r>
        <w:t xml:space="preserve">9. Conclusion</w:t>
      </w:r>
    </w:p>
    <w:p>
      <w:pPr>
        <w:pStyle w:val="FirstParagraph"/>
      </w:pPr>
      <w:r>
        <w:t xml:space="preserve">In an era where Saudi Arabia redefines its economic identity, the strategic deployment of an</w:t>
      </w:r>
      <w:r>
        <w:t xml:space="preserve"> </w:t>
      </w:r>
      <w:r>
        <w:rPr>
          <w:bCs/>
          <w:b/>
        </w:rPr>
        <w:t xml:space="preserve">Economist</w:t>
      </w:r>
      <w:r>
        <w:t xml:space="preserve"> </w:t>
      </w:r>
      <w:r>
        <w:t xml:space="preserve">within</w:t>
      </w:r>
      <w:r>
        <w:t xml:space="preserve"> </w:t>
      </w:r>
      <w:r>
        <w:rPr>
          <w:bCs/>
          <w:b/>
        </w:rPr>
        <w:t xml:space="preserve">Saudi Arabia Jeddah</w:t>
      </w:r>
      <w:r>
        <w:t xml:space="preserve"> </w:t>
      </w:r>
      <w:r>
        <w:t xml:space="preserve">is not merely advantageous—it is imperative for achieving Vision 2030's transformative objectives. This</w:t>
      </w:r>
      <w:r>
        <w:t xml:space="preserve"> </w:t>
      </w:r>
      <w:r>
        <w:rPr>
          <w:bCs/>
          <w:b/>
        </w:rPr>
        <w:t xml:space="preserve">Research Proposal</w:t>
      </w:r>
      <w:r>
        <w:t xml:space="preserve"> </w:t>
      </w:r>
      <w:r>
        <w:t xml:space="preserve">transcends academic inquiry to deliver actionable intelligence for Jeddah’s economic architects. By grounding policy in localized economic realities, we propose to unlock the city’s potential as a global model for post-oil prosperity. The success of this initiative will validate the economist's role as a cornerstone of Saudi Arabia's sustainable future, ensuring that every investment in Jeddah fuels inclusive growth for its 4 million residents and beyond.</w:t>
      </w:r>
    </w:p>
    <w:bookmarkEnd w:id="31"/>
    <w:bookmarkStart w:id="32" w:name="word-count-898"/>
    <w:p>
      <w:pPr>
        <w:pStyle w:val="Heading2"/>
      </w:pPr>
      <w: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 in Economic Diversification within Saudi Arabia Jeddah</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