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Dakar,</w:t>
      </w:r>
      <w:r>
        <w:t xml:space="preserve"> </w:t>
      </w:r>
      <w:r>
        <w:t xml:space="preserve">Senegal</w:t>
      </w:r>
    </w:p>
    <w:bookmarkStart w:id="32" w:name="Xa931187fb3f2fa2833b34a6568d7c688882310d"/>
    <w:p>
      <w:pPr>
        <w:pStyle w:val="Heading1"/>
      </w:pPr>
      <w:r>
        <w:t xml:space="preserve">Research Proposal: Economic Development Strategies for Dakar, Senegal</w:t>
      </w:r>
    </w:p>
    <w:bookmarkStart w:id="20" w:name="i.-introduction-and-background"/>
    <w:p>
      <w:pPr>
        <w:pStyle w:val="Heading2"/>
      </w:pPr>
      <w:r>
        <w:t xml:space="preserve">I. Introduction and Background</w:t>
      </w:r>
    </w:p>
    <w:p>
      <w:pPr>
        <w:pStyle w:val="FirstParagraph"/>
      </w:pPr>
      <w:r>
        <w:t xml:space="preserve">The Republic of Senegal, situated on the West African coast, has long been recognized as a regional economic hub with its capital city Dakar serving as the political, financial, and commercial nerve center of Francophone West Africa. As an emerging economy poised for growth (with 6.5% GDP expansion in 2023), Senegal faces critical challenges including youth unemployment (14%), infrastructure deficits, and climate vulnerability that threaten sustainable development. This research proposal outlines a comprehensive study led by a multidisciplinary Economist to identify actionable economic strategies specifically tailored for Dakar's unique urban context. The city's strategic location as the gateway to ECOWAS markets and its growing status as an ICT hub necessitate evidence-based policy interventions from an Economist with deep regional expertise.</w:t>
      </w:r>
    </w:p>
    <w:bookmarkEnd w:id="20"/>
    <w:bookmarkStart w:id="21" w:name="ii.-problem-statement"/>
    <w:p>
      <w:pPr>
        <w:pStyle w:val="Heading2"/>
      </w:pPr>
      <w:r>
        <w:t xml:space="preserve">II. Problem Statement</w:t>
      </w:r>
    </w:p>
    <w:p>
      <w:pPr>
        <w:pStyle w:val="FirstParagraph"/>
      </w:pPr>
      <w:r>
        <w:t xml:space="preserve">Dakar currently grapples with a complex economic paradox: while it accounts for over 45% of Senegal's GDP and attracts significant foreign investment, it simultaneously experiences stark economic inequality (Gini coefficient of 38.7), informal sector dominance (70% of employment), and climate-induced disruptions to port operations. The absence of localized, data-driven economic analysis has led to fragmented policy responses that fail to address systemic issues like spatial inequality between urban centers and peri-urban areas such as Parcelles Assainies or Yoff. A dedicated Economist must develop context-specific frameworks that move beyond generic development models, incorporating Dakar's cultural dynamics, informal trade networks (e.g., the famous Marché de Saly), and climate adaptation needs.</w:t>
      </w:r>
    </w:p>
    <w:bookmarkEnd w:id="21"/>
    <w:bookmarkStart w:id="22" w:name="iii.-research-objectives"/>
    <w:p>
      <w:pPr>
        <w:pStyle w:val="Heading2"/>
      </w:pPr>
      <w:r>
        <w:t xml:space="preserve">III. Research Objectives</w:t>
      </w:r>
    </w:p>
    <w:p>
      <w:pPr>
        <w:numPr>
          <w:ilvl w:val="0"/>
          <w:numId w:val="1001"/>
        </w:numPr>
        <w:pStyle w:val="Compact"/>
      </w:pPr>
      <w:r>
        <w:t xml:space="preserve">To analyze Dakar's economic structure through a localized lens, mapping key sectors (agriculture processing, maritime logistics, digital services) and their vulnerability to external shocks</w:t>
      </w:r>
    </w:p>
    <w:p>
      <w:pPr>
        <w:numPr>
          <w:ilvl w:val="0"/>
          <w:numId w:val="1001"/>
        </w:numPr>
        <w:pStyle w:val="Compact"/>
      </w:pPr>
      <w:r>
        <w:t xml:space="preserve">To quantify the socioeconomic impact of informal employment on Dakar's urban economy using mixed-methods data collection across 15 neighborhoods</w:t>
      </w:r>
    </w:p>
    <w:p>
      <w:pPr>
        <w:numPr>
          <w:ilvl w:val="0"/>
          <w:numId w:val="1001"/>
        </w:numPr>
        <w:pStyle w:val="Compact"/>
      </w:pPr>
      <w:r>
        <w:t xml:space="preserve">To develop a climate-resilient economic model for Dakar's port infrastructure and coastal industries, incorporating Senegalese adaptation frameworks (e.g., National Adaptation Plan)</w:t>
      </w:r>
    </w:p>
    <w:p>
      <w:pPr>
        <w:numPr>
          <w:ilvl w:val="0"/>
          <w:numId w:val="1001"/>
        </w:numPr>
        <w:pStyle w:val="Compact"/>
      </w:pPr>
      <w:r>
        <w:t xml:space="preserve">To design an inclusive entrepreneurship ecosystem targeting women-led micro-enterprises in Dakar's peri-urban zones, leveraging the existing "Dakar Startup" initiative</w:t>
      </w:r>
    </w:p>
    <w:bookmarkEnd w:id="22"/>
    <w:bookmarkStart w:id="23" w:name="X10b8e9b080b42ad339bb6c9c170c9ea0bfd3418"/>
    <w:p>
      <w:pPr>
        <w:pStyle w:val="Heading2"/>
      </w:pPr>
      <w:r>
        <w:t xml:space="preserve">IV. Literature Review: Contextualizing Senegal Dakar</w:t>
      </w:r>
    </w:p>
    <w:p>
      <w:pPr>
        <w:pStyle w:val="FirstParagraph"/>
      </w:pPr>
      <w:r>
        <w:t xml:space="preserve">Existing studies on Senegalese economic development (e.g., World Bank's 2023 Country Report) emphasize macroeconomic stability but lack granular analysis of Dakar's urban dynamics. Research by Diop (2021) identifies Dakar as a "growth engine" yet notes the absence of spatial economic planning, while Sow &amp; Ndiaye (2022) document how informal traders absorb 75% of new labor market entrants without formal policy integration. Crucially, no recent study has applied behavioral economics to Dakar's informal sector or modeled climate-economy linkages for coastal Senegal. This research fills these gaps by centering the Economist's work within Senegal's national development strategy (Plan Sénégal Emergent 2035) and Dakar-specific municipal frameworks like the "Dakar Urban Master Plan 2040."</w:t>
      </w:r>
    </w:p>
    <w:bookmarkEnd w:id="23"/>
    <w:bookmarkStart w:id="27" w:name="Xe95f3ce9c2e22e6573dfdaa96c42ca748e50008"/>
    <w:p>
      <w:pPr>
        <w:pStyle w:val="Heading2"/>
      </w:pPr>
      <w:r>
        <w:t xml:space="preserve">V. Methodology: Localized Economic Analysis</w:t>
      </w:r>
    </w:p>
    <w:p>
      <w:pPr>
        <w:pStyle w:val="FirstParagraph"/>
      </w:pPr>
      <w:r>
        <w:t xml:space="preserve">The Economist-led research will employ a three-phase methodology:</w:t>
      </w:r>
    </w:p>
    <w:bookmarkStart w:id="24" w:name="phase-1-baseline-assessment-months-1-4"/>
    <w:p>
      <w:pPr>
        <w:pStyle w:val="Heading3"/>
      </w:pPr>
      <w:r>
        <w:t xml:space="preserve">Phase 1: Baseline Assessment (Months 1-4)</w:t>
      </w:r>
    </w:p>
    <w:p>
      <w:pPr>
        <w:numPr>
          <w:ilvl w:val="0"/>
          <w:numId w:val="1002"/>
        </w:numPr>
        <w:pStyle w:val="Compact"/>
      </w:pPr>
      <w:r>
        <w:t xml:space="preserve">Conduct household surveys across Dakar's 50 administrative sectors, targeting informal traders, artisans, and youth job-seekers</w:t>
      </w:r>
    </w:p>
    <w:p>
      <w:pPr>
        <w:numPr>
          <w:ilvl w:val="0"/>
          <w:numId w:val="1002"/>
        </w:numPr>
        <w:pStyle w:val="Compact"/>
      </w:pPr>
      <w:r>
        <w:t xml:space="preserve">Analyze port activity data from Sénégal Ports Authority (SPM) to quantify climate disruption costs</w:t>
      </w:r>
    </w:p>
    <w:p>
      <w:pPr>
        <w:numPr>
          <w:ilvl w:val="0"/>
          <w:numId w:val="1002"/>
        </w:numPr>
        <w:pStyle w:val="Compact"/>
      </w:pPr>
      <w:r>
        <w:t xml:space="preserve">Map economic corridors using GIS technology in collaboration with Dakar's Urban Planning Office (DAP)</w:t>
      </w:r>
    </w:p>
    <w:bookmarkEnd w:id="24"/>
    <w:bookmarkStart w:id="25" w:name="phase-2-policy-simulation-months-5-8"/>
    <w:p>
      <w:pPr>
        <w:pStyle w:val="Heading3"/>
      </w:pPr>
      <w:r>
        <w:t xml:space="preserve">Phase 2: Policy Simulation (Months 5-8)</w:t>
      </w:r>
    </w:p>
    <w:p>
      <w:pPr>
        <w:numPr>
          <w:ilvl w:val="0"/>
          <w:numId w:val="1003"/>
        </w:numPr>
        <w:pStyle w:val="Compact"/>
      </w:pPr>
      <w:r>
        <w:t xml:space="preserve">Develop dynamic CGE models incorporating Dakar-specific variables (e.g., cost of flooding in Fann district)</w:t>
      </w:r>
    </w:p>
    <w:p>
      <w:pPr>
        <w:numPr>
          <w:ilvl w:val="0"/>
          <w:numId w:val="1003"/>
        </w:numPr>
        <w:pStyle w:val="Compact"/>
      </w:pPr>
      <w:r>
        <w:t xml:space="preserve">Run scenario analyses for proposed interventions: tax incentives for green logistics, digital skills programs</w:t>
      </w:r>
    </w:p>
    <w:p>
      <w:pPr>
        <w:numPr>
          <w:ilvl w:val="0"/>
          <w:numId w:val="1003"/>
        </w:numPr>
        <w:pStyle w:val="Compact"/>
      </w:pPr>
      <w:r>
        <w:t xml:space="preserve">Validate findings through participatory workshops with Dakar's Economic Council and SME associations</w:t>
      </w:r>
    </w:p>
    <w:bookmarkEnd w:id="25"/>
    <w:bookmarkStart w:id="26" w:name="Xc8ccbd2f2c805282ca306f285af82dcc40ea50f"/>
    <w:p>
      <w:pPr>
        <w:pStyle w:val="Heading3"/>
      </w:pPr>
      <w:r>
        <w:t xml:space="preserve">Phase 3: Implementation Blueprint (Months 9-12)</w:t>
      </w:r>
    </w:p>
    <w:p>
      <w:pPr>
        <w:numPr>
          <w:ilvl w:val="0"/>
          <w:numId w:val="1004"/>
        </w:numPr>
        <w:pStyle w:val="Compact"/>
      </w:pPr>
      <w:r>
        <w:t xml:space="preserve">Create a "Dakar Economic Resilience Index" tracking progress on core indicators</w:t>
      </w:r>
    </w:p>
    <w:p>
      <w:pPr>
        <w:numPr>
          <w:ilvl w:val="0"/>
          <w:numId w:val="1004"/>
        </w:numPr>
        <w:pStyle w:val="Compact"/>
      </w:pPr>
      <w:r>
        <w:t xml:space="preserve">Design a phased policy toolkit for municipal authorities addressing gender inclusion in entrepreneurship</w:t>
      </w:r>
    </w:p>
    <w:p>
      <w:pPr>
        <w:numPr>
          <w:ilvl w:val="0"/>
          <w:numId w:val="1004"/>
        </w:numPr>
        <w:pStyle w:val="Compact"/>
      </w:pPr>
      <w:r>
        <w:t xml:space="preserve">Establish a data-sharing protocol with the Senegalese National Statistics Institute (SNIES)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outputs for Dakar:</w:t>
      </w:r>
    </w:p>
    <w:p>
      <w:pPr>
        <w:numPr>
          <w:ilvl w:val="0"/>
          <w:numId w:val="1005"/>
        </w:numPr>
        <w:pStyle w:val="Compact"/>
      </w:pPr>
      <w:r>
        <w:t xml:space="preserve">A publicly accessible Dakar Economic Dashboard visualizing real-time sectoral performance, unemployment patterns, and climate risks</w:t>
      </w:r>
    </w:p>
    <w:p>
      <w:pPr>
        <w:numPr>
          <w:ilvl w:val="0"/>
          <w:numId w:val="1005"/>
        </w:numPr>
        <w:pStyle w:val="Compact"/>
      </w:pPr>
      <w:r>
        <w:t xml:space="preserve">Policies to formalize 10,000 informal micro-enterprises within three years through simplified licensing and mobile banking integration</w:t>
      </w:r>
    </w:p>
    <w:p>
      <w:pPr>
        <w:numPr>
          <w:ilvl w:val="0"/>
          <w:numId w:val="1005"/>
        </w:numPr>
        <w:pStyle w:val="Compact"/>
      </w:pPr>
      <w:r>
        <w:t xml:space="preserve">A climate-resilient port operations protocol reducing cargo delays by 25% during rainy seasons</w:t>
      </w:r>
    </w:p>
    <w:p>
      <w:pPr>
        <w:numPr>
          <w:ilvl w:val="0"/>
          <w:numId w:val="1005"/>
        </w:numPr>
        <w:pStyle w:val="Compact"/>
      </w:pPr>
      <w:r>
        <w:t xml:space="preserve">An entrepreneurship index targeting women (currently underrepresented at 32% in formal business ownership) with Dakar-specific mentorship networks</w:t>
      </w:r>
    </w:p>
    <w:p>
      <w:pPr>
        <w:pStyle w:val="FirstParagraph"/>
      </w:pPr>
      <w:r>
        <w:t xml:space="preserve">The significance extends beyond Dakar: Senegal's experience will provide a replicable model for West African urban economies. By grounding the Economist's analysis in local realities—such as leveraging Dakar's cosmopolitan culture to attract diaspora investment—the study directly supports Senegal's ambition to become a "hub" economy by 2035. Crucially, all findings will be co-produced with Dakar municipal officials to ensure political buy-in and implementation readiness.</w:t>
      </w:r>
    </w:p>
    <w:bookmarkEnd w:id="28"/>
    <w:bookmarkStart w:id="29" w:name="vii.-timeline-and-resource-allocation"/>
    <w:p>
      <w:pPr>
        <w:pStyle w:val="Heading2"/>
      </w:pPr>
      <w:r>
        <w:t xml:space="preserve">VII. Timeline and Resource Allocation</w:t>
      </w:r>
    </w:p>
    <w:p>
      <w:pPr>
        <w:pStyle w:val="FirstParagraph"/>
      </w:pPr>
      <w:r>
        <w:t xml:space="preserve">The 12-month project requires:</w:t>
      </w:r>
    </w:p>
    <w:p>
      <w:pPr>
        <w:numPr>
          <w:ilvl w:val="0"/>
          <w:numId w:val="1006"/>
        </w:numPr>
        <w:pStyle w:val="Compact"/>
      </w:pPr>
      <w:r>
        <w:rPr>
          <w:bCs/>
          <w:b/>
        </w:rPr>
        <w:t xml:space="preserve">Research Team:</w:t>
      </w:r>
      <w:r>
        <w:t xml:space="preserve"> </w:t>
      </w:r>
      <w:r>
        <w:t xml:space="preserve">Lead Economist (Senegal-based), Data Scientist, Urban Analyst, Local Research Assistants (5)</w:t>
      </w:r>
    </w:p>
    <w:p>
      <w:pPr>
        <w:numPr>
          <w:ilvl w:val="0"/>
          <w:numId w:val="1006"/>
        </w:numPr>
        <w:pStyle w:val="Compact"/>
      </w:pPr>
      <w:r>
        <w:rPr>
          <w:bCs/>
          <w:b/>
        </w:rPr>
        <w:t xml:space="preserve">Key Partners:</w:t>
      </w:r>
      <w:r>
        <w:t xml:space="preserve"> </w:t>
      </w:r>
      <w:r>
        <w:t xml:space="preserve">Government of Senegal (Ministry of Economy), Dakar City Council, University Cheikh Anta Diop</w:t>
      </w:r>
    </w:p>
    <w:p>
      <w:pPr>
        <w:numPr>
          <w:ilvl w:val="0"/>
          <w:numId w:val="1006"/>
        </w:numPr>
        <w:pStyle w:val="Compact"/>
      </w:pPr>
      <w:r>
        <w:rPr>
          <w:bCs/>
          <w:b/>
        </w:rPr>
        <w:t xml:space="preserve">Budget Allocation:</w:t>
      </w:r>
      <w:r>
        <w:t xml:space="preserve"> </w:t>
      </w:r>
      <w:r>
        <w:t xml:space="preserve">$185,000 covering fieldwork ($72k), data modeling ($63k), policy workshops ($35k), and dissemination ($15k)</w:t>
      </w:r>
    </w:p>
    <w:bookmarkEnd w:id="29"/>
    <w:bookmarkStart w:id="30" w:name="viii.-conclusion"/>
    <w:p>
      <w:pPr>
        <w:pStyle w:val="Heading2"/>
      </w:pPr>
      <w:r>
        <w:t xml:space="preserve">VIII. Conclusion</w:t>
      </w:r>
    </w:p>
    <w:p>
      <w:pPr>
        <w:pStyle w:val="FirstParagraph"/>
      </w:pPr>
      <w:r>
        <w:t xml:space="preserve">In an era where urban economies drive 75% of Senegal's growth, this research represents a strategic investment in Dakar's economic future. The Economist-led approach—rooted in Senegal Dakar's unique socioeconomic fabric—moves beyond theoretical economics to deliver implementable solutions that reduce inequality, enhance climate resilience, and unlock the city's potential as West Africa’s premier economic engine. By prioritizing data-driven insights over generalized policy templates, this study promises tangible benefits for Dakar's 4 million residents while establishing a replicable framework for urban economists across emerging economies.</w:t>
      </w:r>
    </w:p>
    <w:bookmarkEnd w:id="30"/>
    <w:bookmarkStart w:id="31" w:name="ix.-references"/>
    <w:p>
      <w:pPr>
        <w:pStyle w:val="Heading2"/>
      </w:pPr>
      <w:r>
        <w:t xml:space="preserve">IX. References</w:t>
      </w:r>
    </w:p>
    <w:p>
      <w:pPr>
        <w:numPr>
          <w:ilvl w:val="0"/>
          <w:numId w:val="1007"/>
        </w:numPr>
        <w:pStyle w:val="Compact"/>
      </w:pPr>
      <w:r>
        <w:t xml:space="preserve">World Bank. (2023). Senegal Economic Update: "Dakar’s Growth Dividend."</w:t>
      </w:r>
    </w:p>
    <w:p>
      <w:pPr>
        <w:numPr>
          <w:ilvl w:val="0"/>
          <w:numId w:val="1007"/>
        </w:numPr>
        <w:pStyle w:val="Compact"/>
      </w:pPr>
      <w:r>
        <w:t xml:space="preserve">Sow, A., &amp; Ndiaye, M. (2022). Informality and Urban Policy in Dakar. Journal of African Economies.</w:t>
      </w:r>
    </w:p>
    <w:p>
      <w:pPr>
        <w:numPr>
          <w:ilvl w:val="0"/>
          <w:numId w:val="1007"/>
        </w:numPr>
        <w:pStyle w:val="Compact"/>
      </w:pPr>
      <w:r>
        <w:t xml:space="preserve">Government of Senegal. (2019). Plan Sénégal Emergent 2035: Economic Strategy Framework.</w:t>
      </w:r>
    </w:p>
    <w:p>
      <w:pPr>
        <w:numPr>
          <w:ilvl w:val="0"/>
          <w:numId w:val="1007"/>
        </w:numPr>
        <w:pStyle w:val="Compact"/>
      </w:pPr>
      <w:r>
        <w:t xml:space="preserve">Diop, M. (2021). Urban Spatial Analysis of Dakar's Informal Economy. African Development Review.</w:t>
      </w:r>
    </w:p>
    <w:p>
      <w:pPr>
        <w:pStyle w:val="FirstParagraph"/>
      </w:pPr>
      <w:r>
        <w:rPr>
          <w:iCs/>
          <w:i/>
        </w:rPr>
        <w:t xml:space="preserve">This research proposal was developed for the Ministry of Economy and Finance, Republic of Senegal, with direct alignment to Dakar's development priorities under the "Dakar 2050"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Dakar, Senegal</dc:title>
  <dc:creator/>
  <dc:language>en</dc:language>
  <cp:keywords/>
  <dcterms:created xsi:type="dcterms:W3CDTF">2025-12-11T00:07:54Z</dcterms:created>
  <dcterms:modified xsi:type="dcterms:W3CDTF">2025-12-11T00:07:54Z</dcterms:modified>
</cp:coreProperties>
</file>

<file path=docProps/custom.xml><?xml version="1.0" encoding="utf-8"?>
<Properties xmlns="http://schemas.openxmlformats.org/officeDocument/2006/custom-properties" xmlns:vt="http://schemas.openxmlformats.org/officeDocument/2006/docPropsVTypes"/>
</file>