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and</w:t>
      </w:r>
      <w:r>
        <w:t xml:space="preserve"> </w:t>
      </w:r>
      <w:r>
        <w:t xml:space="preserve">Innovation</w:t>
      </w:r>
      <w:r>
        <w:t xml:space="preserve"> </w:t>
      </w:r>
      <w:r>
        <w:t xml:space="preserve">in</w:t>
      </w:r>
      <w:r>
        <w:t xml:space="preserve"> </w:t>
      </w:r>
      <w:r>
        <w:t xml:space="preserve">Madrid</w:t>
      </w:r>
    </w:p>
    <w:bookmarkStart w:id="28" w:name="X4ee936be057e56edbeb7dc6457a5219f58c3d63"/>
    <w:p>
      <w:pPr>
        <w:pStyle w:val="Heading1"/>
      </w:pPr>
      <w:r>
        <w:t xml:space="preserve">Research Proposal: Economic Resilience and Innovation in Madrid – A Strategic Analysis for the Contemporary Economist</w:t>
      </w:r>
    </w:p>
    <w:bookmarkStart w:id="20" w:name="introduction"/>
    <w:p>
      <w:pPr>
        <w:pStyle w:val="Heading2"/>
      </w:pPr>
      <w:r>
        <w:t xml:space="preserve">1. Introduction</w:t>
      </w:r>
    </w:p>
    <w:p>
      <w:pPr>
        <w:pStyle w:val="FirstParagraph"/>
      </w:pPr>
      <w:r>
        <w:t xml:space="preserve">The economic landscape of Spain, particularly within its dynamic capital city Madrid, presents a compelling yet complex terrain for contemporary economists. As the political, financial, and commercial heart of Spain (contributing approximately 25% to national GDP), Madrid faces unique challenges including post-pandemic recovery pressures, demographic shifts towards urbanization in the metropolitan area (over 6.7 million inhabitants), and the imperative to align with European Green Deal objectives. This research proposal outlines a critical investigation into sustainable economic development strategies specifically tailored for Madrid within the broader Spanish context. It addresses a significant gap: while numerous studies examine Spain's macroeconomy, few provide granular, actionable insights for local policymakers operating within Madrid's distinct institutional and socio-economic ecosystem. The role of the</w:t>
      </w:r>
      <w:r>
        <w:t xml:space="preserve"> </w:t>
      </w:r>
      <w:r>
        <w:rPr>
          <w:iCs/>
          <w:i/>
        </w:rPr>
        <w:t xml:space="preserve">Economist</w:t>
      </w:r>
      <w:r>
        <w:t xml:space="preserve"> </w:t>
      </w:r>
      <w:r>
        <w:t xml:space="preserve">in this context extends beyond theoretical analysis to become a pragmatic advisor on localized policy formulation. This project directly engages with Madrid's current economic trajectory, positioning the researcher as a key contributor to regional prosperity.</w:t>
      </w:r>
    </w:p>
    <w:bookmarkEnd w:id="20"/>
    <w:bookmarkStart w:id="21" w:name="literature-review-contextual-gap"/>
    <w:p>
      <w:pPr>
        <w:pStyle w:val="Heading2"/>
      </w:pPr>
      <w:r>
        <w:t xml:space="preserve">2. Literature Review &amp; Contextual Gap</w:t>
      </w:r>
    </w:p>
    <w:p>
      <w:pPr>
        <w:pStyle w:val="FirstParagraph"/>
      </w:pPr>
      <w:r>
        <w:t xml:space="preserve">Existing literature on Spanish economic performance often treats Madrid as an aggregate within national datasets (e.g., Banco de España reports), overlooking its unique micro-dynamics. Studies by the Madrid Regional Government (Comunidad de Madrid) and institutions like the Real Instituto Elcano acknowledge structural challenges—high housing costs, sectoral imbalances favoring services over manufacturing, and digital divide issues in peripheral districts—but lack integrated analysis linking these to specific policy interventions within Spain's constitutional framework. International frameworks (e.g., OECD urban economic assessments) are frequently applied without sufficient Madrid-specific adaptation. Crucially, there is a dearth of research focused on the</w:t>
      </w:r>
      <w:r>
        <w:t xml:space="preserve"> </w:t>
      </w:r>
      <w:r>
        <w:rPr>
          <w:iCs/>
          <w:i/>
        </w:rPr>
        <w:t xml:space="preserve">Economist</w:t>
      </w:r>
      <w:r>
        <w:t xml:space="preserve">'s role in translating national-level Spanish fiscal and regulatory policies into effective, localized Madrid action plans that address both immediate pressures (inflation, labor market volatility) and long-term structural goals (decarbonization of transport networks, innovation-driven job creation). This proposal bridges this gap by centering Madrid's reality as the primary site of investigation.</w:t>
      </w:r>
    </w:p>
    <w:bookmarkEnd w:id="21"/>
    <w:bookmarkStart w:id="22" w:name="research-questions"/>
    <w:p>
      <w:pPr>
        <w:pStyle w:val="Heading2"/>
      </w:pPr>
      <w:r>
        <w:t xml:space="preserve">3. Research Questions</w:t>
      </w:r>
    </w:p>
    <w:p>
      <w:pPr>
        <w:pStyle w:val="FirstParagraph"/>
      </w:pPr>
      <w:r>
        <w:t xml:space="preserve">This project will address three interconnected research questions specific to Madrid:</w:t>
      </w:r>
    </w:p>
    <w:p>
      <w:pPr>
        <w:numPr>
          <w:ilvl w:val="0"/>
          <w:numId w:val="1001"/>
        </w:numPr>
        <w:pStyle w:val="Compact"/>
      </w:pPr>
      <w:r>
        <w:rPr>
          <w:iCs/>
          <w:i/>
        </w:rPr>
        <w:t xml:space="preserve">How do Spain's current fiscal and regulatory policies (e.g., National Recovery and Resilience Plan allocations, labor market reforms) specifically impact the competitiveness of SMEs within Madrid's diverse urban districts (e.g., Chamberí vs. Villaverde)?</w:t>
      </w:r>
    </w:p>
    <w:p>
      <w:pPr>
        <w:numPr>
          <w:ilvl w:val="0"/>
          <w:numId w:val="1001"/>
        </w:numPr>
        <w:pStyle w:val="Compact"/>
      </w:pPr>
      <w:r>
        <w:rPr>
          <w:iCs/>
          <w:i/>
        </w:rPr>
        <w:t xml:space="preserve">To what extent does the integration of academic research institutions in Madrid (e.g., IESE, Universidad Carlos III) influence local economic innovation trajectories and policy responsiveness?</w:t>
      </w:r>
    </w:p>
    <w:p>
      <w:pPr>
        <w:numPr>
          <w:ilvl w:val="0"/>
          <w:numId w:val="1001"/>
        </w:numPr>
        <w:pStyle w:val="Compact"/>
      </w:pPr>
      <w:r>
        <w:rPr>
          <w:iCs/>
          <w:i/>
        </w:rPr>
        <w:t xml:space="preserve">What are the most effective localized policy mechanisms for enhancing Madrid's economic resilience against external shocks (e.g., global supply chain disruptions, energy price volatility), considering Spain's broader Eurozone constraints?</w:t>
      </w:r>
    </w:p>
    <w:bookmarkEnd w:id="22"/>
    <w:bookmarkStart w:id="23" w:name="methodology"/>
    <w:p>
      <w:pPr>
        <w:pStyle w:val="Heading2"/>
      </w:pPr>
      <w:r>
        <w:t xml:space="preserve">4. Methodology</w:t>
      </w:r>
    </w:p>
    <w:p>
      <w:pPr>
        <w:pStyle w:val="FirstParagraph"/>
      </w:pPr>
      <w:r>
        <w:t xml:space="preserve">This mixed-methods study combines quantitative and qualitative approaches designed for the Madrid context:</w:t>
      </w:r>
    </w:p>
    <w:p>
      <w:pPr>
        <w:numPr>
          <w:ilvl w:val="0"/>
          <w:numId w:val="1002"/>
        </w:numPr>
        <w:pStyle w:val="Compact"/>
      </w:pPr>
      <w:r>
        <w:rPr>
          <w:bCs/>
          <w:b/>
        </w:rPr>
        <w:t xml:space="preserve">Quantitative Analysis (60%):</w:t>
      </w:r>
      <w:r>
        <w:t xml:space="preserve"> </w:t>
      </w:r>
      <w:r>
        <w:t xml:space="preserve">Utilizing anonymized, granular data from Madrid's Consorcio de Transportes, the Instituto Nacional de Estadística (INE) Madrid regional datasets, and Banco de España microdata. We will conduct regression analysis correlating policy variables (e.g., local business subsidies, public investment in R&amp;D zones like CERAM) with SME survival rates and innovation metrics across 20 Madrid boroughs from 2019-2024.</w:t>
      </w:r>
    </w:p>
    <w:p>
      <w:pPr>
        <w:numPr>
          <w:ilvl w:val="0"/>
          <w:numId w:val="1002"/>
        </w:numPr>
        <w:pStyle w:val="Compact"/>
      </w:pPr>
      <w:r>
        <w:rPr>
          <w:bCs/>
          <w:b/>
        </w:rPr>
        <w:t xml:space="preserve">Qualitative Analysis (40%):</w:t>
      </w:r>
      <w:r>
        <w:t xml:space="preserve"> </w:t>
      </w:r>
      <w:r>
        <w:t xml:space="preserve">Semi-structured interviews (35) with key stakeholders: Directors of Madrid's Chamber of Commerce, representatives from the Comunidad de Madrid's Department of Economy and Employment, leading economists at CEMFI or IESE, and SME owners across different sectors. Focus groups with municipal planners in Madrid City Council will explore implementation barriers.</w:t>
      </w:r>
    </w:p>
    <w:p>
      <w:pPr>
        <w:numPr>
          <w:ilvl w:val="0"/>
          <w:numId w:val="1002"/>
        </w:numPr>
        <w:pStyle w:val="Compact"/>
      </w:pPr>
      <w:r>
        <w:rPr>
          <w:bCs/>
          <w:b/>
        </w:rPr>
        <w:t xml:space="preserve">Local Context Integration:</w:t>
      </w:r>
      <w:r>
        <w:t xml:space="preserve"> </w:t>
      </w:r>
      <w:r>
        <w:t xml:space="preserve">All data collection and analysis will be contextualized within Madrid’s specific urban geography, administrative structure (autonomous community vs. municipality), and Spain's EU fiscal rules. Findings will directly inform the "Madrid 2030 Economic Strategy" being developed by the regional government.</w:t>
      </w:r>
    </w:p>
    <w:bookmarkEnd w:id="23"/>
    <w:bookmarkStart w:id="24" w:name="expected-outcomes-significance"/>
    <w:p>
      <w:pPr>
        <w:pStyle w:val="Heading2"/>
      </w:pPr>
      <w:r>
        <w:t xml:space="preserve">5. Expected Outcomes &amp; Significance</w:t>
      </w:r>
    </w:p>
    <w:p>
      <w:pPr>
        <w:pStyle w:val="FirstParagraph"/>
      </w:pPr>
      <w:r>
        <w:t xml:space="preserve">This research will deliver actionable insights for Madrid's policymakers and economists:</w:t>
      </w:r>
    </w:p>
    <w:p>
      <w:pPr>
        <w:numPr>
          <w:ilvl w:val="0"/>
          <w:numId w:val="1003"/>
        </w:numPr>
        <w:pStyle w:val="Compact"/>
      </w:pPr>
      <w:r>
        <w:t xml:space="preserve">A comprehensive policy framework identifying which national Spanish measures are most adaptable to Madrid's urban scale, with specific recommendations for optimizing local implementation (e.g., tailoring "Spain 2030" digitalization funds to address district-level connectivity gaps).</w:t>
      </w:r>
    </w:p>
    <w:p>
      <w:pPr>
        <w:numPr>
          <w:ilvl w:val="0"/>
          <w:numId w:val="1003"/>
        </w:numPr>
        <w:pStyle w:val="Compact"/>
      </w:pPr>
      <w:r>
        <w:t xml:space="preserve">Empirical evidence demonstrating the ROI of integrating university research (e.g., CSIC-Madrid collaborations) into municipal economic planning, providing a model for other Spanish cities.</w:t>
      </w:r>
    </w:p>
    <w:p>
      <w:pPr>
        <w:numPr>
          <w:ilvl w:val="0"/>
          <w:numId w:val="1003"/>
        </w:numPr>
        <w:pStyle w:val="Compact"/>
      </w:pPr>
      <w:r>
        <w:t xml:space="preserve">A resilience index for Madrid's key sectors, benchmarking vulnerability to external shocks and proposing targeted local policy levers (e.g., diversifying logistics hubs in the Community of Madrid to reduce reliance on specific ports).</w:t>
      </w:r>
    </w:p>
    <w:p>
      <w:pPr>
        <w:pStyle w:val="FirstParagraph"/>
      </w:pPr>
      <w:r>
        <w:t xml:space="preserve">For the field of economics, this project elevates the</w:t>
      </w:r>
      <w:r>
        <w:t xml:space="preserve"> </w:t>
      </w:r>
      <w:r>
        <w:rPr>
          <w:iCs/>
          <w:i/>
        </w:rPr>
        <w:t xml:space="preserve">Economist</w:t>
      </w:r>
      <w:r>
        <w:t xml:space="preserve"> </w:t>
      </w:r>
      <w:r>
        <w:t xml:space="preserve">from a passive analyst to an active co-designer of place-based economic strategy. It moves beyond generic Spain-wide models to provide a replicable methodology for urban economists working within specific Spanish regions like Madrid, addressing a critical need highlighted by the Spanish Economic Policy Council (CEPE).</w:t>
      </w:r>
    </w:p>
    <w:bookmarkEnd w:id="24"/>
    <w:bookmarkStart w:id="25" w:name="timeline-resources"/>
    <w:p>
      <w:pPr>
        <w:pStyle w:val="Heading2"/>
      </w:pPr>
      <w:r>
        <w:t xml:space="preserve">6. Timeline &amp; Resources</w:t>
      </w:r>
    </w:p>
    <w:p>
      <w:pPr>
        <w:pStyle w:val="FirstParagraph"/>
      </w:pPr>
      <w:r>
        <w:t xml:space="preserve">The 18-month project includes:</w:t>
      </w:r>
    </w:p>
    <w:p>
      <w:pPr>
        <w:numPr>
          <w:ilvl w:val="0"/>
          <w:numId w:val="1004"/>
        </w:numPr>
        <w:pStyle w:val="Compact"/>
      </w:pPr>
      <w:r>
        <w:rPr>
          <w:iCs/>
          <w:i/>
        </w:rPr>
        <w:t xml:space="preserve">Months 1-3:</w:t>
      </w:r>
      <w:r>
        <w:t xml:space="preserve"> </w:t>
      </w:r>
      <w:r>
        <w:t xml:space="preserve">Deep-dive into Madrid-specific datasets, stakeholder mapping, ethical approval (via Comunidad de Madrid Ethics Committee).</w:t>
      </w:r>
    </w:p>
    <w:p>
      <w:pPr>
        <w:numPr>
          <w:ilvl w:val="0"/>
          <w:numId w:val="1004"/>
        </w:numPr>
        <w:pStyle w:val="Compact"/>
      </w:pPr>
      <w:r>
        <w:rPr>
          <w:iCs/>
          <w:i/>
        </w:rPr>
        <w:t xml:space="preserve">Months 4-9:</w:t>
      </w:r>
      <w:r>
        <w:t xml:space="preserve"> </w:t>
      </w:r>
      <w:r>
        <w:t xml:space="preserve">Quantitative data analysis; initial stakeholder interviews.</w:t>
      </w:r>
    </w:p>
    <w:p>
      <w:pPr>
        <w:numPr>
          <w:ilvl w:val="0"/>
          <w:numId w:val="1004"/>
        </w:numPr>
        <w:pStyle w:val="Compact"/>
      </w:pPr>
      <w:r>
        <w:rPr>
          <w:iCs/>
          <w:i/>
        </w:rPr>
        <w:t xml:space="preserve">Months 10-15:</w:t>
      </w:r>
      <w:r>
        <w:t xml:space="preserve"> </w:t>
      </w:r>
      <w:r>
        <w:t xml:space="preserve">Completion of qualitative fieldwork; integrated analysis phase.</w:t>
      </w:r>
    </w:p>
    <w:p>
      <w:pPr>
        <w:numPr>
          <w:ilvl w:val="0"/>
          <w:numId w:val="1004"/>
        </w:numPr>
        <w:pStyle w:val="Compact"/>
      </w:pPr>
      <w:r>
        <w:rPr>
          <w:iCs/>
          <w:i/>
        </w:rPr>
        <w:t xml:space="preserve">Months 16-18:</w:t>
      </w:r>
      <w:r>
        <w:t xml:space="preserve"> </w:t>
      </w:r>
      <w:r>
        <w:t xml:space="preserve">Drafting final report, policy briefs for Madrid City Council and Comunidad de Madrid, academic manuscript preparation.</w:t>
      </w:r>
    </w:p>
    <w:bookmarkEnd w:id="25"/>
    <w:bookmarkStart w:id="26" w:name="Xecc34f73aa786f9389fa4c8de7ff7894d066fbf"/>
    <w:p>
      <w:pPr>
        <w:pStyle w:val="Heading2"/>
      </w:pPr>
      <w:r>
        <w:t xml:space="preserve">7. Why This Research is Critical for Spain Madrid</w:t>
      </w:r>
    </w:p>
    <w:p>
      <w:pPr>
        <w:pStyle w:val="FirstParagraph"/>
      </w:pPr>
      <w:r>
        <w:t xml:space="preserve">Madrid's economic health is intrinsically linked to Spain's national stability. A resilient, innovative economy in the capital directly impacts national tax revenue (Madrid generates 34% of Spanish corporate tax), attracts foreign direct investment into Spain, and serves as a testbed for policies later adopted nationally. The current context demands urgent, evidence-based action: Madrid faces a projected 2025 GDP growth rate of 1.8% (Banco de España) against rising costs, while the EU's Carbon Border Adjustment Mechanism poses sectoral challenges for Madrid's industrial clusters. Failure to address these through localized economic strategy risks exacerbating inequality within the metro area and weakening Spain’s overall competitiveness in Europe. This research directly equips</w:t>
      </w:r>
      <w:r>
        <w:t xml:space="preserve"> </w:t>
      </w:r>
      <w:r>
        <w:rPr>
          <w:iCs/>
          <w:i/>
        </w:rPr>
        <w:t xml:space="preserve">Economists</w:t>
      </w:r>
      <w:r>
        <w:t xml:space="preserve"> </w:t>
      </w:r>
      <w:r>
        <w:t xml:space="preserve">working with Madrid’s institutions with the precise tools needed to drive evidence-based, context-specific policy. It is not merely an academic exercise; it is a strategic investment in Madrid's capacity as Spain's primary economic engine.</w:t>
      </w:r>
    </w:p>
    <w:bookmarkEnd w:id="26"/>
    <w:bookmarkStart w:id="27" w:name="conclusion"/>
    <w:p>
      <w:pPr>
        <w:pStyle w:val="Heading2"/>
      </w:pPr>
      <w:r>
        <w:t xml:space="preserve">8. Conclusion</w:t>
      </w:r>
    </w:p>
    <w:p>
      <w:pPr>
        <w:pStyle w:val="FirstParagraph"/>
      </w:pPr>
      <w:r>
        <w:t xml:space="preserve">This research proposal delivers a timely, focused investigation into the core challenges and opportunities facing Madrid’s economy through the critical lens of the contemporary Economist. By grounding analysis exclusively within Madrid's unique socio-economic fabric, administrative realities, and Spain's national policy environment, it transcends generic studies to provide actionable intelligence. The project promises significant contributions to academic economics through its urban focus and will offer immediate utility to policymakers in Spain Madrid’s public administration, business sector, and research institutions. The findings are expected to directly influence the trajectory of Madrid’s economic development for years to come, solidifying the role of the</w:t>
      </w:r>
      <w:r>
        <w:t xml:space="preserve"> </w:t>
      </w:r>
      <w:r>
        <w:rPr>
          <w:iCs/>
          <w:i/>
        </w:rPr>
        <w:t xml:space="preserve">Economist</w:t>
      </w:r>
      <w:r>
        <w:t xml:space="preserve"> </w:t>
      </w:r>
      <w:r>
        <w:t xml:space="preserve">as an indispensable strategic partner in shaping a prosperous future for Spain's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and Innovation in Madrid</dc:title>
  <dc:creator/>
  <dc:language>en</dc:language>
  <cp:keywords/>
  <dcterms:created xsi:type="dcterms:W3CDTF">2026-07-23T05:30:42Z</dcterms:created>
  <dcterms:modified xsi:type="dcterms:W3CDTF">2026-07-23T05:30:42Z</dcterms:modified>
</cp:coreProperties>
</file>

<file path=docProps/custom.xml><?xml version="1.0" encoding="utf-8"?>
<Properties xmlns="http://schemas.openxmlformats.org/officeDocument/2006/custom-properties" xmlns:vt="http://schemas.openxmlformats.org/officeDocument/2006/docPropsVTypes"/>
</file>