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925874b82aae6f68657db8266b032890dc30d67"/>
    <w:p>
      <w:pPr>
        <w:pStyle w:val="Heading1"/>
      </w:pPr>
      <w:r>
        <w:t xml:space="preserve">Research Proposal: Economic Policy Analysis for Sustainable Development in Sri Lanka Colombo</w:t>
      </w:r>
    </w:p>
    <w:bookmarkStart w:id="20" w:name="introduction-and-background"/>
    <w:p>
      <w:pPr>
        <w:pStyle w:val="Heading2"/>
      </w:pPr>
      <w:r>
        <w:t xml:space="preserve">1. Introduction and Background</w:t>
      </w:r>
    </w:p>
    <w:p>
      <w:pPr>
        <w:pStyle w:val="FirstParagraph"/>
      </w:pPr>
      <w:r>
        <w:t xml:space="preserve">The economic landscape of Sri Lanka, particularly its commercial capital Colombo, faces unprecedented challenges following the country's 2022 economic crisis. As a leading economist specializing in South Asian economies, I propose this research to address critical gaps in policy formulation for Colombo's recovery. With inflation exceeding 50% and foreign reserves depleted to near-zero levels, Sri Lanka requires evidence-based economic strategies tailored to its unique urban context. This research will position an economist as a central advisor in shaping Colombo's path toward sustainable development, leveraging its strategic location as a regional trade hub while addressing deep-rooted structural inefficiencies.</w:t>
      </w:r>
    </w:p>
    <w:bookmarkEnd w:id="20"/>
    <w:bookmarkStart w:id="21" w:name="problem-statement"/>
    <w:p>
      <w:pPr>
        <w:pStyle w:val="Heading2"/>
      </w:pPr>
      <w:r>
        <w:t xml:space="preserve">2. Problem Statement</w:t>
      </w:r>
    </w:p>
    <w:p>
      <w:pPr>
        <w:pStyle w:val="FirstParagraph"/>
      </w:pPr>
      <w:r>
        <w:t xml:space="preserve">Colombo's economic fragility stems from over-reliance on tourism and remittances, coupled with inadequate industrial diversification and weak fiscal management. Current policy responses often lack localized data, resulting in ineffective interventions that fail to account for Colombo's distinct urban economic dynamics—such as its dense population (7.5 million residents), port-dependent trade ecosystem, and informal sector dominance (accounting for 40% of employment). The absence of an economist-led analytical framework has led to fragmented policy approaches. This research directly addresses this void by establishing a Colombo-specific economic modeling approach that integrates spatial economics with macro-level policy analysis.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economic vulnerability index for Colombo's key sectors (trade, tourism, manufacturing) using geospatial data and real-time fiscal indicators.</w:t>
      </w:r>
    </w:p>
    <w:p>
      <w:pPr>
        <w:numPr>
          <w:ilvl w:val="0"/>
          <w:numId w:val="1001"/>
        </w:numPr>
        <w:pStyle w:val="Compact"/>
      </w:pPr>
      <w:r>
        <w:t xml:space="preserve">To analyze the impact of recent monetary policies on small and medium enterprises (SMEs) operating within Colombo's urban economy through primary stakeholder interviews with 150+ business owners.</w:t>
      </w:r>
    </w:p>
    <w:p>
      <w:pPr>
        <w:numPr>
          <w:ilvl w:val="0"/>
          <w:numId w:val="1001"/>
        </w:numPr>
        <w:pStyle w:val="Compact"/>
      </w:pPr>
      <w:r>
        <w:t xml:space="preserve">To design a policy roadmap for an economist to guide Sri Lanka's post-crisis recovery, focusing on trade facilitation, green industrialization, and inclusive growth in Colombo.</w:t>
      </w:r>
    </w:p>
    <w:p>
      <w:pPr>
        <w:numPr>
          <w:ilvl w:val="0"/>
          <w:numId w:val="1001"/>
        </w:numPr>
        <w:pStyle w:val="Compact"/>
      </w:pPr>
      <w:r>
        <w:t xml:space="preserve">To establish a data-driven framework for continuous economic monitoring that can be institutionalized within the Central Bank of Sri Lanka's Colombo operations.</w:t>
      </w:r>
    </w:p>
    <w:bookmarkEnd w:id="22"/>
    <w:bookmarkStart w:id="23" w:name="literature-review-and-gap-analysis"/>
    <w:p>
      <w:pPr>
        <w:pStyle w:val="Heading2"/>
      </w:pPr>
      <w:r>
        <w:t xml:space="preserve">4. Literature Review and Gap Analysis</w:t>
      </w:r>
    </w:p>
    <w:p>
      <w:pPr>
        <w:pStyle w:val="FirstParagraph"/>
      </w:pPr>
      <w:r>
        <w:t xml:space="preserve">Existing studies on Sri Lankan economics (e.g., IMF Country Reports, World Bank analyses) largely treat the nation as homogeneous, overlooking Colombo's nuanced economic ecosystem. While scholars like Sisira Jayasuriya have examined macro-fiscal policies, their work neglects granular urban data. Similarly, urban economists such as Michael Porter have analyzed global city competitiveness but not applied it to Colombo's post-crisis context. This research bridges that gap by integrating: (a) Sri Lanka's specific fiscal constraints, (b) Colombo's unique spatial economic structure, and (c) the economist’s role in translating data into actionable policy—addressing a critical void in South Asian urban economics literature.</w:t>
      </w:r>
    </w:p>
    <w:bookmarkEnd w:id="23"/>
    <w:bookmarkStart w:id="24" w:name="methodology"/>
    <w:p>
      <w:pPr>
        <w:pStyle w:val="Heading2"/>
      </w:pPr>
      <w:r>
        <w:t xml:space="preserve">5.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Analysis:</w:t>
      </w:r>
      <w:r>
        <w:t xml:space="preserve"> </w:t>
      </w:r>
      <w:r>
        <w:t xml:space="preserve">Utilizing Central Bank of Sri Lanka data, World Bank datasets, and Colombo Port Authority records to model sectoral GDP contributions (2015-2024) and vulnerability metrics. Geographic Information Systems (GIS) will map economic activity hotspots across 7 municipal divisions of Colombo.</w:t>
      </w:r>
    </w:p>
    <w:p>
      <w:pPr>
        <w:numPr>
          <w:ilvl w:val="0"/>
          <w:numId w:val="1002"/>
        </w:numPr>
        <w:pStyle w:val="Compact"/>
      </w:pPr>
      <w:r>
        <w:rPr>
          <w:bCs/>
          <w:b/>
        </w:rPr>
        <w:t xml:space="preserve">Qualitative Research:</w:t>
      </w:r>
      <w:r>
        <w:t xml:space="preserve"> </w:t>
      </w:r>
      <w:r>
        <w:t xml:space="preserve">Conducting semi-structured interviews with 30+ policymakers at the Ministry of Finance, Central Bank Colombo, and urban development authorities; plus focus groups with SME clusters in Battaramulla and Borella districts.</w:t>
      </w:r>
    </w:p>
    <w:p>
      <w:pPr>
        <w:numPr>
          <w:ilvl w:val="0"/>
          <w:numId w:val="1002"/>
        </w:numPr>
        <w:pStyle w:val="Compact"/>
      </w:pPr>
      <w:r>
        <w:rPr>
          <w:bCs/>
          <w:b/>
        </w:rPr>
        <w:t xml:space="preserve">Policy Simulation:</w:t>
      </w:r>
      <w:r>
        <w:t xml:space="preserve"> </w:t>
      </w:r>
      <w:r>
        <w:t xml:space="preserve">Building an agent-based economic model in Python to test policy scenarios (e.g., tourism incentives vs. export manufacturing subsidies) under Sri Lanka's fiscal constraints, guided by economist-led scenario planning protocols.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Sri Lanka Colombo:</w:t>
      </w:r>
    </w:p>
    <w:p>
      <w:pPr>
        <w:numPr>
          <w:ilvl w:val="0"/>
          <w:numId w:val="1003"/>
        </w:numPr>
        <w:pStyle w:val="Compact"/>
      </w:pPr>
      <w:r>
        <w:t xml:space="preserve">A publicly accessible "Colombo Economic Dashboard" providing real-time metrics on trade flows, inflation hotspots, and sectoral resilience—directly empowering an economist to monitor policy effectiveness.</w:t>
      </w:r>
    </w:p>
    <w:p>
      <w:pPr>
        <w:numPr>
          <w:ilvl w:val="0"/>
          <w:numId w:val="1003"/>
        </w:numPr>
        <w:pStyle w:val="Compact"/>
      </w:pPr>
      <w:r>
        <w:t xml:space="preserve">Evidence-based recommendations for the Sri Lankan government’s National Development Plan 2023-2027, specifically targeting Colombo's role as a hub for ASEAN-Sri Lanka trade corridors.</w:t>
      </w:r>
    </w:p>
    <w:p>
      <w:pPr>
        <w:numPr>
          <w:ilvl w:val="0"/>
          <w:numId w:val="1003"/>
        </w:numPr>
        <w:pStyle w:val="Compact"/>
      </w:pPr>
      <w:r>
        <w:t xml:space="preserve">A standardized methodology for economists in South Asia to conduct city-specific policy analysis, avoiding one-size-fits-all approaches that failed during Sri Lanka’s crisis.</w:t>
      </w:r>
    </w:p>
    <w:p>
      <w:pPr>
        <w:pStyle w:val="FirstParagraph"/>
      </w:pPr>
      <w:r>
        <w:t xml:space="preserve">The significance extends beyond academia: By demonstrating how an economist can translate data into localized economic interventions, this research will catalyze a paradigm shift in Sri Lankan policymaking. For Colombo—home to 65% of the nation's industrial output—the outcomes could accelerate recovery through targeted job creation (projected 12,000 new formal sector jobs by 2026) and reduced import dependency.</w:t>
      </w:r>
    </w:p>
    <w:bookmarkEnd w:id="25"/>
    <w:bookmarkStart w:id="26" w:name="X43f287746055a50d7f51df5c93d5c01b6694a64"/>
    <w:p>
      <w:pPr>
        <w:pStyle w:val="Heading2"/>
      </w:pPr>
      <w:r>
        <w:t xml:space="preserve">7. Ethical Considerations and Stakeholder Engagement</w:t>
      </w:r>
    </w:p>
    <w:p>
      <w:pPr>
        <w:pStyle w:val="FirstParagraph"/>
      </w:pPr>
      <w:r>
        <w:t xml:space="preserve">All data collection will comply with Sri Lanka’s Data Protection Act (No. 9 of 2019), with anonymized SME interviews securing informed consent. Crucially, the research will involve co-creation workshops in Colombo with the Institute of Policy Studies Sri Lanka and local business associations like Ceylon Chamber of Commerce. This ensures findings directly serve the communities they impact—addressing a key criticism that past economic reforms excluded grassroots perspectives.</w:t>
      </w:r>
    </w:p>
    <w:bookmarkEnd w:id="26"/>
    <w:bookmarkStart w:id="27" w:name="timeline-and-implementation"/>
    <w:p>
      <w:pPr>
        <w:pStyle w:val="Heading2"/>
      </w:pPr>
      <w:r>
        <w:t xml:space="preserve">8. Timeline and Implementation</w:t>
      </w:r>
    </w:p>
    <w:p>
      <w:pPr>
        <w:pStyle w:val="FirstParagraph"/>
      </w:pPr>
      <w:r>
        <w:t xml:space="preserve">A 14-month implementation plan will be executed through Colombo-based institutions:</w:t>
      </w:r>
    </w:p>
    <w:p>
      <w:pPr>
        <w:numPr>
          <w:ilvl w:val="0"/>
          <w:numId w:val="1004"/>
        </w:numPr>
        <w:pStyle w:val="Compact"/>
      </w:pPr>
      <w:r>
        <w:rPr>
          <w:bCs/>
          <w:b/>
        </w:rPr>
        <w:t xml:space="preserve">Months 1-3:</w:t>
      </w:r>
      <w:r>
        <w:t xml:space="preserve"> </w:t>
      </w:r>
      <w:r>
        <w:t xml:space="preserve">Data compilation with Central Bank of Sri Lanka and Colombo Municipal Council.</w:t>
      </w:r>
    </w:p>
    <w:p>
      <w:pPr>
        <w:numPr>
          <w:ilvl w:val="0"/>
          <w:numId w:val="1004"/>
        </w:numPr>
        <w:pStyle w:val="Compact"/>
      </w:pPr>
      <w:r>
        <w:rPr>
          <w:bCs/>
          <w:b/>
        </w:rPr>
        <w:t xml:space="preserve">Months 4-7:</w:t>
      </w:r>
      <w:r>
        <w:t xml:space="preserve"> </w:t>
      </w:r>
      <w:r>
        <w:t xml:space="preserve">Field research across 5 Colombo districts; stakeholder workshops at the University of Colombo.</w:t>
      </w:r>
    </w:p>
    <w:p>
      <w:pPr>
        <w:numPr>
          <w:ilvl w:val="0"/>
          <w:numId w:val="1004"/>
        </w:numPr>
        <w:pStyle w:val="Compact"/>
      </w:pPr>
      <w:r>
        <w:rPr>
          <w:bCs/>
          <w:b/>
        </w:rPr>
        <w:t xml:space="preserve">Months 8-11:</w:t>
      </w:r>
      <w:r>
        <w:t xml:space="preserve"> </w:t>
      </w:r>
      <w:r>
        <w:t xml:space="preserve">Policy simulation and draft recommendations for Ministry of Finance review.</w:t>
      </w:r>
    </w:p>
    <w:p>
      <w:pPr>
        <w:numPr>
          <w:ilvl w:val="0"/>
          <w:numId w:val="1004"/>
        </w:numPr>
        <w:pStyle w:val="Compact"/>
      </w:pPr>
      <w:r>
        <w:rPr>
          <w:bCs/>
          <w:b/>
        </w:rPr>
        <w:t xml:space="preserve">Months 12-14:</w:t>
      </w:r>
      <w:r>
        <w:t xml:space="preserve"> </w:t>
      </w:r>
      <w:r>
        <w:t xml:space="preserve">Final report publication and policy briefs for Sri Lanka’s Economic Policy Advisory Group in Colombo.</w:t>
      </w:r>
    </w:p>
    <w:bookmarkEnd w:id="27"/>
    <w:bookmarkStart w:id="28" w:name="conclusion"/>
    <w:p>
      <w:pPr>
        <w:pStyle w:val="Heading2"/>
      </w:pPr>
      <w:r>
        <w:t xml:space="preserve">9. Conclusion</w:t>
      </w:r>
    </w:p>
    <w:p>
      <w:pPr>
        <w:pStyle w:val="FirstParagraph"/>
      </w:pPr>
      <w:r>
        <w:t xml:space="preserve">In Sri Lanka Colombo, where economic stability is inseparable from national recovery, this research positions the economist as an indispensable architect of sustainable growth. By moving beyond generic policy templates to create a context-specific analytical framework for Colombo's economy, we address the root causes of Sri Lanka’s crisis while building institutional capacity for future resilience. The proposed study directly responds to the urgent need for data-driven economic leadership in South Asia’s most vulnerable urban economies—a role an economist must now fulfill with precision and urgency. As Colombo rebuilds, this research will provide not merely academic insights, but a practical roadmap for transforming Sri Lanka’s economic trajectory.</w:t>
      </w:r>
    </w:p>
    <w:bookmarkEnd w:id="28"/>
    <w:bookmarkStart w:id="29" w:name="references-selected"/>
    <w:p>
      <w:pPr>
        <w:pStyle w:val="Heading2"/>
      </w:pPr>
      <w:r>
        <w:t xml:space="preserve">10. References (Selected)</w:t>
      </w:r>
    </w:p>
    <w:p>
      <w:pPr>
        <w:numPr>
          <w:ilvl w:val="0"/>
          <w:numId w:val="1005"/>
        </w:numPr>
        <w:pStyle w:val="Compact"/>
      </w:pPr>
      <w:r>
        <w:t xml:space="preserve">Central Bank of Sri Lanka (2023). *Annual Report on Economic Trends*. Colombo: Central Bank Publications.</w:t>
      </w:r>
    </w:p>
    <w:p>
      <w:pPr>
        <w:numPr>
          <w:ilvl w:val="0"/>
          <w:numId w:val="1005"/>
        </w:numPr>
        <w:pStyle w:val="Compact"/>
      </w:pPr>
      <w:r>
        <w:t xml:space="preserve">Jayasuriya, S. (2021). "Structural Constraints in the Sri Lankan Economy." *Journal of South Asian Development*, 16(3), 45-67.</w:t>
      </w:r>
    </w:p>
    <w:p>
      <w:pPr>
        <w:numPr>
          <w:ilvl w:val="0"/>
          <w:numId w:val="1005"/>
        </w:numPr>
        <w:pStyle w:val="Compact"/>
      </w:pPr>
      <w:r>
        <w:t xml:space="preserve">World Bank (2023). *Sri Lanka Economic Monitor: Resilience Amid Crisis*. Washington, DC: World Bank Group.</w:t>
      </w:r>
    </w:p>
    <w:p>
      <w:pPr>
        <w:numPr>
          <w:ilvl w:val="0"/>
          <w:numId w:val="1005"/>
        </w:numPr>
        <w:pStyle w:val="Compact"/>
      </w:pPr>
      <w:r>
        <w:t xml:space="preserve">United Nations ESCAP (2022). *Urban Economic Development Strategies for South Asia*. Bangkok: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Development in Sri Lanka Colombo</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