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8fd1ef3aad6f57b9832663b3545246723117235"/>
    <w:p>
      <w:pPr>
        <w:pStyle w:val="Heading1"/>
      </w:pPr>
      <w:r>
        <w:t xml:space="preserve">Research Proposal: Economic Diversification Strategies for Sustainable Growth in Dar es Salaam, Tanzania</w:t>
      </w:r>
    </w:p>
    <w:bookmarkStart w:id="20" w:name="introduction-and-background"/>
    <w:p>
      <w:pPr>
        <w:pStyle w:val="Heading2"/>
      </w:pPr>
      <w:r>
        <w:t xml:space="preserve">1. Introduction and Background</w:t>
      </w:r>
    </w:p>
    <w:p>
      <w:pPr>
        <w:pStyle w:val="FirstParagraph"/>
      </w:pPr>
      <w:r>
        <w:t xml:space="preserve">The Republic of Tanzania represents one of Africa's fastest-growing economies, with Dar es Salaam serving as its primary economic engine and the nation's commercial capital. As an Economist specializing in emerging markets, I recognize that Dar es Salaam faces critical challenges in maintaining sustainable growth amid rapid urbanization, climate vulnerabilities, and overreliance on traditional sectors. This Research Proposal outlines a comprehensive study to develop evidence-based strategies for economic diversification in Tanzania Dar es Salaam—a city contributing over 40% of the nation's GDP despite occupying only 1.3% of Tanzania's land area.</w:t>
      </w:r>
    </w:p>
    <w:bookmarkEnd w:id="20"/>
    <w:bookmarkStart w:id="21" w:name="problem-statement"/>
    <w:p>
      <w:pPr>
        <w:pStyle w:val="Heading2"/>
      </w:pPr>
      <w:r>
        <w:t xml:space="preserve">2. Problem Statement</w:t>
      </w:r>
    </w:p>
    <w:p>
      <w:pPr>
        <w:pStyle w:val="FirstParagraph"/>
      </w:pPr>
      <w:r>
        <w:t xml:space="preserve">Currently, Dar es Salaam's economy remains heavily dependent on trade, construction, and informal sector activities (accounting for 65% of employment), creating systemic vulnerabilities. The city experiences severe infrastructure deficits—only 30% of residents have access to formal waste management—and climate-related disruptions cost the economy $250 million annually. Without strategic intervention, Tanzania risks falling into the "middle-income trap" while Dar es Salaam's population is projected to double by 2045. This Research Proposal addresses the urgent need for an Economist-led analysis of diversification pathways that can transform Tanzania Dar es Salaam into a resilient, knowledge-driven urban economy.</w:t>
      </w:r>
    </w:p>
    <w:bookmarkEnd w:id="21"/>
    <w:bookmarkStart w:id="22" w:name="research-objectives"/>
    <w:p>
      <w:pPr>
        <w:pStyle w:val="Heading2"/>
      </w:pPr>
      <w:r>
        <w:t xml:space="preserve">3. Research Objectives</w:t>
      </w:r>
    </w:p>
    <w:p>
      <w:pPr>
        <w:numPr>
          <w:ilvl w:val="0"/>
          <w:numId w:val="1001"/>
        </w:numPr>
        <w:pStyle w:val="Compact"/>
      </w:pPr>
      <w:r>
        <w:t xml:space="preserve">To identify high-potential sectors for economic diversification in Dar es Salaam with strong linkages to Tanzania's national development goals (e.g., Vision 2025, National Strategy for Growth and Reduction of Poverty).</w:t>
      </w:r>
    </w:p>
    <w:p>
      <w:pPr>
        <w:numPr>
          <w:ilvl w:val="0"/>
          <w:numId w:val="1001"/>
        </w:numPr>
        <w:pStyle w:val="Compact"/>
      </w:pPr>
      <w:r>
        <w:t xml:space="preserve">To assess infrastructure and human capital barriers hindering sectoral growth in Dar es Salaam.</w:t>
      </w:r>
    </w:p>
    <w:p>
      <w:pPr>
        <w:numPr>
          <w:ilvl w:val="0"/>
          <w:numId w:val="1001"/>
        </w:numPr>
        <w:pStyle w:val="Compact"/>
      </w:pPr>
      <w:r>
        <w:t xml:space="preserve">To develop a phased implementation framework for diversification targeting digital services, agro-processing, sustainable tourism, and green technology industries.</w:t>
      </w:r>
    </w:p>
    <w:p>
      <w:pPr>
        <w:numPr>
          <w:ilvl w:val="0"/>
          <w:numId w:val="1001"/>
        </w:numPr>
        <w:pStyle w:val="Compact"/>
      </w:pPr>
      <w:r>
        <w:t xml:space="preserve">To evaluate policy interventions that can attract private investment while ensuring inclusive growth for low-income communities in Tanzania Dar es Salaam.</w:t>
      </w:r>
    </w:p>
    <w:bookmarkEnd w:id="22"/>
    <w:bookmarkStart w:id="23" w:name="literature-review-key-gaps"/>
    <w:p>
      <w:pPr>
        <w:pStyle w:val="Heading2"/>
      </w:pPr>
      <w:r>
        <w:t xml:space="preserve">4. Literature Review (Key Gaps)</w:t>
      </w:r>
    </w:p>
    <w:p>
      <w:pPr>
        <w:pStyle w:val="FirstParagraph"/>
      </w:pPr>
      <w:r>
        <w:t xml:space="preserve">Existing studies on Tanzanian economic development focus primarily on macro-level indicators, neglecting urban-specific dynamics. Recent World Bank reports (2023) note that 70% of Dar es Salaam's growth stems from import-dependent sectors, with minimal value addition. While scholars like Mwakibete (2021) analyze agricultural export potential, they overlook how digital infrastructure could catalyze cross-sector innovation. This Research Proposal bridges these gaps by centering the Economist in a granular analysis of Dar es Salaam's microeconomic ecosystem—examining 150+ local firms across 5 emerging sectors to capture real-time market constraints.</w:t>
      </w:r>
    </w:p>
    <w:bookmarkEnd w:id="23"/>
    <w:bookmarkStart w:id="27" w:name="methodology"/>
    <w:p>
      <w:pPr>
        <w:pStyle w:val="Heading2"/>
      </w:pPr>
      <w:r>
        <w:t xml:space="preserve">5. Methodology</w:t>
      </w:r>
    </w:p>
    <w:p>
      <w:pPr>
        <w:pStyle w:val="FirstParagraph"/>
      </w:pPr>
      <w:r>
        <w:t xml:space="preserve">This mixed-methods study will deploy three integrated approaches:</w:t>
      </w:r>
    </w:p>
    <w:bookmarkStart w:id="24" w:name="phase-1-quantitative-analysis-months-1-4"/>
    <w:p>
      <w:pPr>
        <w:pStyle w:val="Heading3"/>
      </w:pPr>
      <w:r>
        <w:t xml:space="preserve">Phase 1: Quantitative Analysis (Months 1-4)</w:t>
      </w:r>
    </w:p>
    <w:p>
      <w:pPr>
        <w:numPr>
          <w:ilvl w:val="0"/>
          <w:numId w:val="1002"/>
        </w:numPr>
        <w:pStyle w:val="Compact"/>
      </w:pPr>
      <w:r>
        <w:t xml:space="preserve">Secondary data analysis of Tanzania National Bureau of Statistics, World Bank, and Dar es Salaam City Council datasets</w:t>
      </w:r>
    </w:p>
    <w:p>
      <w:pPr>
        <w:numPr>
          <w:ilvl w:val="0"/>
          <w:numId w:val="1002"/>
        </w:numPr>
        <w:pStyle w:val="Compact"/>
      </w:pPr>
      <w:r>
        <w:t xml:space="preserve">Econometric modeling to map sectoral GDP contributions and employment multipliers</w:t>
      </w:r>
    </w:p>
    <w:bookmarkEnd w:id="24"/>
    <w:bookmarkStart w:id="25" w:name="phase-2-primary-fieldwork-months-5-8"/>
    <w:p>
      <w:pPr>
        <w:pStyle w:val="Heading3"/>
      </w:pPr>
      <w:r>
        <w:t xml:space="preserve">Phase 2: Primary Fieldwork (Months 5-8)</w:t>
      </w:r>
    </w:p>
    <w:p>
      <w:pPr>
        <w:numPr>
          <w:ilvl w:val="0"/>
          <w:numId w:val="1003"/>
        </w:numPr>
        <w:pStyle w:val="Compact"/>
      </w:pPr>
      <w:r>
        <w:t xml:space="preserve">Semi-structured interviews with 40+ key stakeholders (Ministry of Finance officials, business association leaders, SME owners)</w:t>
      </w:r>
    </w:p>
    <w:p>
      <w:pPr>
        <w:numPr>
          <w:ilvl w:val="0"/>
          <w:numId w:val="1003"/>
        </w:numPr>
        <w:pStyle w:val="Compact"/>
      </w:pPr>
      <w:r>
        <w:t xml:space="preserve">Surveys of 500 households across low/middle-income wards to assess livelihood vulnerabilities</w:t>
      </w:r>
    </w:p>
    <w:p>
      <w:pPr>
        <w:numPr>
          <w:ilvl w:val="0"/>
          <w:numId w:val="1003"/>
        </w:numPr>
        <w:pStyle w:val="Compact"/>
      </w:pPr>
      <w:r>
        <w:t xml:space="preserve">Focus groups with women-led enterprises in Dar es Salaam's informal markets</w:t>
      </w:r>
    </w:p>
    <w:bookmarkEnd w:id="25"/>
    <w:bookmarkStart w:id="26" w:name="phase-3-policy-simulation-months-9-12"/>
    <w:p>
      <w:pPr>
        <w:pStyle w:val="Heading3"/>
      </w:pPr>
      <w:r>
        <w:t xml:space="preserve">Phase 3: Policy Simulation (Months 9-12)</w:t>
      </w:r>
    </w:p>
    <w:p>
      <w:pPr>
        <w:numPr>
          <w:ilvl w:val="0"/>
          <w:numId w:val="1004"/>
        </w:numPr>
        <w:pStyle w:val="Compact"/>
      </w:pPr>
      <w:r>
        <w:t xml:space="preserve">Agent-based modeling to test policy scenarios using Tanzania's National Accounts data</w:t>
      </w:r>
    </w:p>
    <w:p>
      <w:pPr>
        <w:numPr>
          <w:ilvl w:val="0"/>
          <w:numId w:val="1004"/>
        </w:numPr>
        <w:pStyle w:val="Compact"/>
      </w:pPr>
      <w:r>
        <w:t xml:space="preserve">Cost-benefit analysis of proposed infrastructure investments in the Dar es Salaam port corridor</w:t>
      </w:r>
    </w:p>
    <w:p>
      <w:pPr>
        <w:pStyle w:val="FirstParagraph"/>
      </w:pPr>
      <w:r>
        <w:t xml:space="preserve">The Economist will utilize GIS mapping to correlate economic activity with climate risk zones, ensuring spatial equity considerations are central to recommendations.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Tanzania Dar es Salaam:</w:t>
      </w:r>
    </w:p>
    <w:p>
      <w:pPr>
        <w:numPr>
          <w:ilvl w:val="0"/>
          <w:numId w:val="1005"/>
        </w:numPr>
        <w:pStyle w:val="Compact"/>
      </w:pPr>
      <w:r>
        <w:rPr>
          <w:bCs/>
          <w:b/>
        </w:rPr>
        <w:t xml:space="preserve">Policy Framework:</w:t>
      </w:r>
      <w:r>
        <w:t xml:space="preserve"> </w:t>
      </w:r>
      <w:r>
        <w:t xml:space="preserve">A sector-specific diversification roadmap with priority zones (e.g., boosting Mwanza-Dar es Salaam agro-processing corridors, developing Ubungo as a digital hub).</w:t>
      </w:r>
    </w:p>
    <w:p>
      <w:pPr>
        <w:numPr>
          <w:ilvl w:val="0"/>
          <w:numId w:val="1005"/>
        </w:numPr>
        <w:pStyle w:val="Compact"/>
      </w:pPr>
      <w:r>
        <w:rPr>
          <w:bCs/>
          <w:b/>
        </w:rPr>
        <w:t xml:space="preserve">Inclusive Metrics:</w:t>
      </w:r>
      <w:r>
        <w:t xml:space="preserve"> </w:t>
      </w:r>
      <w:r>
        <w:t xml:space="preserve">Quantifiable targets for women's business ownership and youth employment in emerging sectors, directly addressing Tanzania's Gender Equality Index gaps.</w:t>
      </w:r>
    </w:p>
    <w:p>
      <w:pPr>
        <w:numPr>
          <w:ilvl w:val="0"/>
          <w:numId w:val="1005"/>
        </w:numPr>
        <w:pStyle w:val="Compact"/>
      </w:pPr>
      <w:r>
        <w:rPr>
          <w:bCs/>
          <w:b/>
        </w:rPr>
        <w:t xml:space="preserve">Investment Blueprint:</w:t>
      </w:r>
      <w:r>
        <w:t xml:space="preserve"> </w:t>
      </w:r>
      <w:r>
        <w:t xml:space="preserve">A phased $280 million investment plan identifying public-private partnership opportunities for renewable energy infrastructure and vocational training centers across Dar es Salaam.</w:t>
      </w:r>
    </w:p>
    <w:p>
      <w:pPr>
        <w:pStyle w:val="FirstParagraph"/>
      </w:pPr>
      <w:r>
        <w:t xml:space="preserve">The significance extends beyond academia: By positioning Tanzania Dar es Salaam as a model for African urban economic transformation, this research will directly support the government's drive toward middle-income status. Crucially, it moves beyond traditional Economist analysis by centering community voices—ensuring policies serve informal traders and peri-urban residents who constitute 68% of the city's workforce.</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Desk Research &amp; Modeling Setup</w:t>
            </w:r>
          </w:p>
        </w:tc>
        <w:tc>
          <w:tcPr/>
          <w:p>
            <w:pPr>
              <w:pStyle w:val="Compact"/>
              <w:jc w:val="left"/>
            </w:pPr>
            <w:r>
              <w:t xml:space="preserve">Months 1-4</w:t>
            </w:r>
          </w:p>
        </w:tc>
        <w:tc>
          <w:tcPr/>
          <w:p>
            <w:pPr>
              <w:pStyle w:val="Compact"/>
              <w:jc w:val="left"/>
            </w:pPr>
            <w:r>
              <w:t xml:space="preserve">$35,000</w:t>
            </w:r>
          </w:p>
        </w:tc>
      </w:tr>
      <w:tr>
        <w:tc>
          <w:tcPr/>
          <w:p>
            <w:pPr>
              <w:pStyle w:val="Compact"/>
              <w:jc w:val="left"/>
            </w:pPr>
            <w:r>
              <w:t xml:space="preserve">Field Data Collection</w:t>
            </w:r>
          </w:p>
        </w:tc>
        <w:tc>
          <w:tcPr/>
          <w:p>
            <w:pPr>
              <w:pStyle w:val="Compact"/>
              <w:jc w:val="left"/>
            </w:pPr>
            <w:r>
              <w:t xml:space="preserve">Months 5-8</w:t>
            </w:r>
          </w:p>
        </w:tc>
        <w:tc>
          <w:tcPr/>
          <w:p>
            <w:pPr>
              <w:pStyle w:val="Compact"/>
              <w:jc w:val="left"/>
            </w:pPr>
            <w:r>
              <w:t xml:space="preserve">$72,000</w:t>
            </w:r>
          </w:p>
        </w:tc>
      </w:tr>
      <w:tr>
        <w:tc>
          <w:tcPr/>
          <w:p>
            <w:pPr>
              <w:pStyle w:val="Compact"/>
              <w:jc w:val="left"/>
            </w:pPr>
            <w:r>
              <w:t xml:space="preserve">Data Analysis &amp; Policy Drafting</w:t>
            </w:r>
          </w:p>
        </w:tc>
        <w:tc>
          <w:tcPr/>
          <w:p>
            <w:pPr>
              <w:pStyle w:val="Compact"/>
              <w:jc w:val="left"/>
            </w:pPr>
            <w:r>
              <w:t xml:space="preserve">Months 9-11</w:t>
            </w:r>
          </w:p>
        </w:tc>
        <w:tc>
          <w:tcPr/>
          <w:p>
            <w:pPr>
              <w:pStyle w:val="Compact"/>
              <w:jc w:val="left"/>
            </w:pPr>
            <w:r>
              <w:t xml:space="preserve">$68,000</w:t>
            </w:r>
          </w:p>
        </w:tc>
      </w:tr>
      <w:tr>
        <w:tc>
          <w:tcPr/>
          <w:p>
            <w:pPr>
              <w:pStyle w:val="Compact"/>
              <w:jc w:val="left"/>
            </w:pPr>
            <w:r>
              <w:t xml:space="preserve">Total</w:t>
            </w:r>
          </w:p>
        </w:tc>
        <w:tc>
          <w:tcPr/>
          <w:p>
            <w:pPr>
              <w:pStyle w:val="Compact"/>
              <w:jc w:val="left"/>
            </w:pPr>
            <w:r>
              <w:t xml:space="preserve">12 Months</w:t>
            </w:r>
          </w:p>
        </w:tc>
        <w:tc>
          <w:tcPr/>
          <w:p>
            <w:pPr>
              <w:pStyle w:val="Compact"/>
              <w:jc w:val="left"/>
            </w:pPr>
            <w:r>
              <w:rPr>
                <w:bCs/>
                <w:b/>
              </w:rPr>
              <w:t xml:space="preserve">$175,000</w:t>
            </w:r>
          </w:p>
        </w:tc>
      </w:tr>
    </w:tbl>
    <w:bookmarkEnd w:id="29"/>
    <w:bookmarkStart w:id="30" w:name="Xf8e840176d8958c58d0ddbe4cddd0376d8fa0c9"/>
    <w:p>
      <w:pPr>
        <w:pStyle w:val="Heading2"/>
      </w:pPr>
      <w:r>
        <w:t xml:space="preserve">8. Conclusion: The Economist's Imperative in Tanzania Dar es Salaam</w:t>
      </w:r>
    </w:p>
    <w:p>
      <w:pPr>
        <w:pStyle w:val="FirstParagraph"/>
      </w:pPr>
      <w:r>
        <w:t xml:space="preserve">Tanzania Dar es Salaam stands at a pivotal juncture where strategic economic intervention can prevent the city from becoming a case study in urban fragility. As an Economist committed to practical, context-specific solutions, this Research Proposal transcends theoretical analysis by embedding community insights into every phase of the study. The findings will equip policymakers with actionable tools to redirect Tanzania's growth trajectory while ensuring that diversification benefits reach all residents—from Kigamboni fishermen to Jangwani artisans. This work represents not merely an academic exercise but a necessary investment in Dar es Salaam's future as Africa's most dynamic and equitable urban economy. The time for evidence-based economic transformation in Tanzania is now.</w:t>
      </w:r>
    </w:p>
    <w:bookmarkEnd w:id="30"/>
    <w:bookmarkStart w:id="31" w:name="references"/>
    <w:p>
      <w:pPr>
        <w:pStyle w:val="Heading2"/>
      </w:pPr>
      <w:r>
        <w:t xml:space="preserve">9. References</w:t>
      </w:r>
    </w:p>
    <w:p>
      <w:pPr>
        <w:numPr>
          <w:ilvl w:val="0"/>
          <w:numId w:val="1006"/>
        </w:numPr>
        <w:pStyle w:val="Compact"/>
      </w:pPr>
      <w:r>
        <w:t xml:space="preserve">Tanzania National Bureau of Statistics (TNSB). (2023). *Dar es Salaam Economic Report*. Dar es Salaam: Government Printing Press.</w:t>
      </w:r>
    </w:p>
    <w:p>
      <w:pPr>
        <w:numPr>
          <w:ilvl w:val="0"/>
          <w:numId w:val="1006"/>
        </w:numPr>
        <w:pStyle w:val="Compact"/>
      </w:pPr>
      <w:r>
        <w:t xml:space="preserve">World Bank. (2023). *Tanzania Economic Update: Building Resilience in a Fragile World*. Washington, DC.</w:t>
      </w:r>
    </w:p>
    <w:p>
      <w:pPr>
        <w:numPr>
          <w:ilvl w:val="0"/>
          <w:numId w:val="1006"/>
        </w:numPr>
        <w:pStyle w:val="Compact"/>
      </w:pPr>
      <w:r>
        <w:t xml:space="preserve">Mwakibete, J. (2021). "Agricultural Value Chains in East Africa." *Journal of African Economies*, 30(4), 412–435.</w:t>
      </w:r>
    </w:p>
    <w:p>
      <w:pPr>
        <w:numPr>
          <w:ilvl w:val="0"/>
          <w:numId w:val="1006"/>
        </w:numPr>
        <w:pStyle w:val="Compact"/>
      </w:pPr>
      <w:r>
        <w:t xml:space="preserve">United Nations Development Programme (UNDP). (2022). *Urban Resilience in Dar es Salaam*. Dar es Salaam: UNDP Tanzania.</w:t>
      </w:r>
    </w:p>
    <w:p>
      <w:pPr>
        <w:pStyle w:val="FirstParagraph"/>
      </w:pPr>
      <w:r>
        <w:rPr>
          <w:bCs/>
          <w:b/>
        </w:rPr>
        <w:t xml:space="preserve">Prepared by:</w:t>
      </w:r>
      <w:r>
        <w:t xml:space="preserve"> </w:t>
      </w:r>
      <w:r>
        <w:t xml:space="preserve">Dr. Amina K. Mwakibete, Senior Economist specializing in Urban Development &amp; Emerging Markets</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Dar es Salaam, Tanzania</dc:title>
  <dc:creator/>
  <dc:language>en</dc:language>
  <cp:keywords/>
  <dcterms:created xsi:type="dcterms:W3CDTF">2025-12-13T09:17:10Z</dcterms:created>
  <dcterms:modified xsi:type="dcterms:W3CDTF">2025-12-13T09:17:10Z</dcterms:modified>
</cp:coreProperties>
</file>

<file path=docProps/custom.xml><?xml version="1.0" encoding="utf-8"?>
<Properties xmlns="http://schemas.openxmlformats.org/officeDocument/2006/custom-properties" xmlns:vt="http://schemas.openxmlformats.org/officeDocument/2006/docPropsVTypes"/>
</file>