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Diversification</w:t>
      </w:r>
      <w:r>
        <w:t xml:space="preserve"> </w:t>
      </w:r>
      <w:r>
        <w:t xml:space="preserve">and</w:t>
      </w:r>
      <w:r>
        <w:t xml:space="preserve"> </w:t>
      </w:r>
      <w:r>
        <w:t xml:space="preserve">Sustainable</w:t>
      </w:r>
      <w:r>
        <w:t xml:space="preserve"> </w:t>
      </w:r>
      <w:r>
        <w:t xml:space="preserve">Growth</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07654f3a58be48a123c859b768096ee80a58b07"/>
    <w:p>
      <w:pPr>
        <w:pStyle w:val="Heading1"/>
      </w:pPr>
      <w:r>
        <w:t xml:space="preserve">Research Proposal: Strategic Economic Diversification for Sustainable Prosperity in United Arab Emirates Abu Dhabi</w:t>
      </w:r>
    </w:p>
    <w:bookmarkStart w:id="20" w:name="introduction-and-context"/>
    <w:p>
      <w:pPr>
        <w:pStyle w:val="Heading2"/>
      </w:pPr>
      <w:r>
        <w:t xml:space="preserve">1. Introduction and Context</w:t>
      </w:r>
    </w:p>
    <w:p>
      <w:pPr>
        <w:pStyle w:val="FirstParagraph"/>
      </w:pPr>
      <w:r>
        <w:t xml:space="preserve">The United Arab Emirates (UAE), particularly its capital Abu Dhabi, stands at a pivotal moment in its economic evolution. As the world's largest oil-producing nation continues to navigate global energy transitions, the strategic vision of Abu Dhabi Economic Vision 2030 demands urgent research into sustainable economic diversification. This</w:t>
      </w:r>
      <w:r>
        <w:t xml:space="preserve"> </w:t>
      </w:r>
      <w:r>
        <w:rPr>
          <w:bCs/>
          <w:b/>
        </w:rPr>
        <w:t xml:space="preserve">Research Proposal</w:t>
      </w:r>
      <w:r>
        <w:t xml:space="preserve"> </w:t>
      </w:r>
      <w:r>
        <w:t xml:space="preserve">is designed specifically for an</w:t>
      </w:r>
      <w:r>
        <w:t xml:space="preserve"> </w:t>
      </w:r>
      <w:r>
        <w:rPr>
          <w:bCs/>
          <w:b/>
        </w:rPr>
        <w:t xml:space="preserve">Economist</w:t>
      </w:r>
      <w:r>
        <w:t xml:space="preserve"> </w:t>
      </w:r>
      <w:r>
        <w:t xml:space="preserve">positioned within Abu Dhabi's strategic planning framework to address critical gaps in understanding non-oil sector growth trajectories. The UAE government has prioritized reducing hydrocarbon dependency through initiatives like ADNOC's Vision 2030 and Abu Dhabi's Economic Vision, yet empirical data on sectoral resilience and inclusive growth mechanisms remains insufficient for evidence-based policymaking. This study directly responds to the</w:t>
      </w:r>
      <w:r>
        <w:t xml:space="preserve"> </w:t>
      </w:r>
      <w:r>
        <w:rPr>
          <w:bCs/>
          <w:b/>
        </w:rPr>
        <w:t xml:space="preserve">United Arab Emirates Abu Dhabi</w:t>
      </w:r>
      <w:r>
        <w:t xml:space="preserve"> </w:t>
      </w:r>
      <w:r>
        <w:t xml:space="preserve">Administration's call for actionable economic intelligence to secure long-term prosperity beyond fossil fuels.</w:t>
      </w:r>
    </w:p>
    <w:bookmarkEnd w:id="20"/>
    <w:bookmarkStart w:id="21" w:name="problem-statement"/>
    <w:p>
      <w:pPr>
        <w:pStyle w:val="Heading2"/>
      </w:pPr>
      <w:r>
        <w:t xml:space="preserve">2. Problem Statement</w:t>
      </w:r>
    </w:p>
    <w:p>
      <w:pPr>
        <w:pStyle w:val="FirstParagraph"/>
      </w:pPr>
      <w:r>
        <w:t xml:space="preserve">Despite significant investments in tourism, finance, technology, and renewable energy, Abu Dhabi's non-oil GDP growth has plateaued at approximately 3.5% annually (World Bank 2023), lagging behind regional peers like Dubai (4.8%). Current economic models lack granular analysis of: (a) How SMEs in emerging sectors adapt to policy shifts; (b) The true economic multiplier effects of foreign direct investment in knowledge-based industries; and (c) Socioeconomic equity impacts of diversification. Without precise data, the</w:t>
      </w:r>
      <w:r>
        <w:t xml:space="preserve"> </w:t>
      </w:r>
      <w:r>
        <w:rPr>
          <w:bCs/>
          <w:b/>
        </w:rPr>
        <w:t xml:space="preserve">Economist</w:t>
      </w:r>
      <w:r>
        <w:t xml:space="preserve"> </w:t>
      </w:r>
      <w:r>
        <w:t xml:space="preserve">role within Abu Dhabi's Ministry of Economy cannot deliver targeted interventions. This research gap directly threatens Abu Dhabi's goal to achieve 50% non-oil revenue by 2030, making urgent scholarly attention imperative for the</w:t>
      </w:r>
      <w:r>
        <w:t xml:space="preserve"> </w:t>
      </w:r>
      <w:r>
        <w:rPr>
          <w:bCs/>
          <w:b/>
        </w:rPr>
        <w:t xml:space="preserve">United Arab Emirates Abu Dhabi</w:t>
      </w:r>
      <w:r>
        <w:t xml:space="preserve"> </w:t>
      </w:r>
      <w:r>
        <w:t xml:space="preserve">development agenda.</w:t>
      </w:r>
    </w:p>
    <w:bookmarkEnd w:id="21"/>
    <w:bookmarkStart w:id="22" w:name="research-objectives"/>
    <w:p>
      <w:pPr>
        <w:pStyle w:val="Heading2"/>
      </w:pPr>
      <w:r>
        <w:t xml:space="preserve">3. Research Objectives</w:t>
      </w:r>
    </w:p>
    <w:p>
      <w:pPr>
        <w:numPr>
          <w:ilvl w:val="0"/>
          <w:numId w:val="1001"/>
        </w:numPr>
        <w:pStyle w:val="Compact"/>
      </w:pPr>
      <w:r>
        <w:t xml:space="preserve">To quantify sectoral contributions to GDP and employment across Abu Dhabi's emerging industries (clean energy, AI, biotechnology) using real-time microdata from the Abu Dhabi Central Bank and Tadweer.</w:t>
      </w:r>
    </w:p>
    <w:p>
      <w:pPr>
        <w:numPr>
          <w:ilvl w:val="0"/>
          <w:numId w:val="1001"/>
        </w:numPr>
        <w:pStyle w:val="Compact"/>
      </w:pPr>
      <w:r>
        <w:t xml:space="preserve">To develop a predictive model assessing how regulatory frameworks influence foreign investment inflows in non-oil sectors, with focus on UAE's Free Zone regulations and 50% Emirati employment mandates.</w:t>
      </w:r>
    </w:p>
    <w:p>
      <w:pPr>
        <w:numPr>
          <w:ilvl w:val="0"/>
          <w:numId w:val="1001"/>
        </w:numPr>
        <w:pStyle w:val="Compact"/>
      </w:pPr>
      <w:r>
        <w:t xml:space="preserve">To evaluate socioeconomic inclusion metrics through household surveys across Abu Dhabi's diverse demographics (Emiratis, expatriates, migrant workers) to identify growth equity gaps.</w:t>
      </w:r>
    </w:p>
    <w:p>
      <w:pPr>
        <w:numPr>
          <w:ilvl w:val="0"/>
          <w:numId w:val="1001"/>
        </w:numPr>
        <w:pStyle w:val="Compact"/>
      </w:pPr>
      <w:r>
        <w:t xml:space="preserve">To create an actionable roadmap for Abu Dhabi Economic Development Department on optimizing diversification strategies, directly supporting the</w:t>
      </w:r>
      <w:r>
        <w:t xml:space="preserve"> </w:t>
      </w:r>
      <w:r>
        <w:rPr>
          <w:bCs/>
          <w:b/>
        </w:rPr>
        <w:t xml:space="preserve">United Arab Emirates Abu Dhabi</w:t>
      </w:r>
      <w:r>
        <w:t xml:space="preserve"> </w:t>
      </w:r>
      <w:r>
        <w:t xml:space="preserve">Vision 2030 targets.</w:t>
      </w:r>
    </w:p>
    <w:bookmarkEnd w:id="22"/>
    <w:bookmarkStart w:id="23" w:name="methodology"/>
    <w:p>
      <w:pPr>
        <w:pStyle w:val="Heading2"/>
      </w:pPr>
      <w:r>
        <w:t xml:space="preserve">4. Methodology</w:t>
      </w:r>
    </w:p>
    <w:p>
      <w:pPr>
        <w:pStyle w:val="FirstParagraph"/>
      </w:pPr>
      <w:r>
        <w:t xml:space="preserve">This interdisciplinary study employs a mixed-methods approach uniquely suited to the Abu Dhabi context:</w:t>
      </w:r>
    </w:p>
    <w:p>
      <w:pPr>
        <w:numPr>
          <w:ilvl w:val="0"/>
          <w:numId w:val="1002"/>
        </w:numPr>
        <w:pStyle w:val="Compact"/>
      </w:pPr>
      <w:r>
        <w:rPr>
          <w:bCs/>
          <w:b/>
        </w:rPr>
        <w:t xml:space="preserve">Quantitative Analysis:</w:t>
      </w:r>
      <w:r>
        <w:t xml:space="preserve"> </w:t>
      </w:r>
      <w:r>
        <w:t xml:space="preserve">Time-series econometric modeling using 10 years of Abu Dhabi Statistical Authority data, incorporating panel data from 5 key sectors (renewables: 25% growth since 2020; fintech: $7.3B investment in 2023). We will apply structural vector autoregression (SVAR) to isolate policy impact from global market shocks.</w:t>
      </w:r>
    </w:p>
    <w:p>
      <w:pPr>
        <w:numPr>
          <w:ilvl w:val="0"/>
          <w:numId w:val="1002"/>
        </w:numPr>
        <w:pStyle w:val="Compact"/>
      </w:pPr>
      <w:r>
        <w:rPr>
          <w:bCs/>
          <w:b/>
        </w:rPr>
        <w:t xml:space="preserve">Qualitative Fieldwork:</w:t>
      </w:r>
      <w:r>
        <w:t xml:space="preserve"> </w:t>
      </w:r>
      <w:r>
        <w:t xml:space="preserve">In-depth interviews with 45 business leaders across Abu Dhabi's Khalifa Industrial Zone and Masdar City, plus focus groups with 200+ SME owners in tourism/hospitality sectors. All primary data collection will comply with UAE's Data Protection Law (Federal Decree-Law No. 45 of 2021).</w:t>
      </w:r>
    </w:p>
    <w:p>
      <w:pPr>
        <w:numPr>
          <w:ilvl w:val="0"/>
          <w:numId w:val="1002"/>
        </w:numPr>
        <w:pStyle w:val="Compact"/>
      </w:pPr>
      <w:r>
        <w:rPr>
          <w:bCs/>
          <w:b/>
        </w:rPr>
        <w:t xml:space="preserve">Comparative Benchmarking:</w:t>
      </w:r>
      <w:r>
        <w:t xml:space="preserve"> </w:t>
      </w:r>
      <w:r>
        <w:t xml:space="preserve">Cross-analysis against Dubai's economic model and Singapore's industrial policy, adapted to Abu Dhabi’s unique sovereign wealth dynamics (e.g., Mubadala Investment Company’s role).</w:t>
      </w:r>
    </w:p>
    <w:p>
      <w:pPr>
        <w:pStyle w:val="FirstParagraph"/>
      </w:pPr>
      <w:r>
        <w:t xml:space="preserve">The methodology prioritizes UAE-centric data sovereignty by partnering with Abu Dhabi University’s Center for Economic Research and the Khalifa Fund for Enterprise Development – ensuring all research aligns with national data governance protocols.</w:t>
      </w:r>
    </w:p>
    <w:bookmarkEnd w:id="23"/>
    <w:bookmarkStart w:id="24" w:name="expected-outcomes-and-significance"/>
    <w:p>
      <w:pPr>
        <w:pStyle w:val="Heading2"/>
      </w:pPr>
      <w:r>
        <w:t xml:space="preserve">5. Expected Outcomes and Significance</w:t>
      </w:r>
    </w:p>
    <w:p>
      <w:pPr>
        <w:pStyle w:val="FirstParagraph"/>
      </w:pPr>
      <w:r>
        <w:t xml:space="preserve">This research will deliver four critical outputs directly benefiting Abu Dhabi's economic leadership:</w:t>
      </w:r>
    </w:p>
    <w:p>
      <w:pPr>
        <w:numPr>
          <w:ilvl w:val="0"/>
          <w:numId w:val="1003"/>
        </w:numPr>
        <w:pStyle w:val="Compact"/>
      </w:pPr>
      <w:r>
        <w:rPr>
          <w:bCs/>
          <w:b/>
        </w:rPr>
        <w:t xml:space="preserve">Dynamic Economic Dashboard:</w:t>
      </w:r>
      <w:r>
        <w:t xml:space="preserve"> </w:t>
      </w:r>
      <w:r>
        <w:t xml:space="preserve">A real-time analytics platform for the Ministry of Economy showing sectoral performance against diversification KPIs, updated monthly. This tool will enable agile policy adjustments – a capability currently lacking in the UAE's planning ecosystem.</w:t>
      </w:r>
    </w:p>
    <w:p>
      <w:pPr>
        <w:numPr>
          <w:ilvl w:val="0"/>
          <w:numId w:val="1003"/>
        </w:numPr>
        <w:pStyle w:val="Compact"/>
      </w:pPr>
      <w:r>
        <w:rPr>
          <w:bCs/>
          <w:b/>
        </w:rPr>
        <w:t xml:space="preserve">Premium Policy Briefings:</w:t>
      </w:r>
      <w:r>
        <w:t xml:space="preserve"> </w:t>
      </w:r>
      <w:r>
        <w:t xml:space="preserve">Four evidence-based reports addressing high-priority challenges: (a) Reducing SME financing barriers; (b) Optimizing renewable energy export strategies; (c) Enhancing female entrepreneurship in tech sectors; and (d) Aligning workforce development with emerging industry demands.</w:t>
      </w:r>
    </w:p>
    <w:p>
      <w:pPr>
        <w:numPr>
          <w:ilvl w:val="0"/>
          <w:numId w:val="1003"/>
        </w:numPr>
        <w:pStyle w:val="Compact"/>
      </w:pPr>
      <w:r>
        <w:rPr>
          <w:bCs/>
          <w:b/>
        </w:rPr>
        <w:t xml:space="preserve">Academic Contribution:</w:t>
      </w:r>
      <w:r>
        <w:t xml:space="preserve"> </w:t>
      </w:r>
      <w:r>
        <w:t xml:space="preserve">Peer-reviewed publications in journals like the</w:t>
      </w:r>
      <w:r>
        <w:t xml:space="preserve"> </w:t>
      </w:r>
      <w:r>
        <w:rPr>
          <w:iCs/>
          <w:i/>
        </w:rPr>
        <w:t xml:space="preserve">Middle East Economic Survey</w:t>
      </w:r>
      <w:r>
        <w:t xml:space="preserve">, positioning Abu Dhabi as a hub for Gulf economic research – a strategic goal of the UAE’s National Strategy for Scientific Research 2031.</w:t>
      </w:r>
    </w:p>
    <w:p>
      <w:pPr>
        <w:numPr>
          <w:ilvl w:val="0"/>
          <w:numId w:val="1003"/>
        </w:numPr>
        <w:pStyle w:val="Compact"/>
      </w:pPr>
      <w:r>
        <w:rPr>
          <w:bCs/>
          <w:b/>
        </w:rPr>
        <w:t xml:space="preserve">Cross-Sectoral Impact:</w:t>
      </w:r>
      <w:r>
        <w:t xml:space="preserve"> </w:t>
      </w:r>
      <w:r>
        <w:t xml:space="preserve">Direct integration with Abu Dhabi Investment Office's (ADIO) investment attraction campaigns, ensuring recommendations inform actual business incentives and regulatory reforms.</w:t>
      </w:r>
    </w:p>
    <w:p>
      <w:pPr>
        <w:pStyle w:val="FirstParagraph"/>
      </w:pPr>
      <w:r>
        <w:t xml:space="preserve">For the role of an</w:t>
      </w:r>
      <w:r>
        <w:t xml:space="preserve"> </w:t>
      </w:r>
      <w:r>
        <w:rPr>
          <w:bCs/>
          <w:b/>
        </w:rPr>
        <w:t xml:space="preserve">Economist</w:t>
      </w:r>
      <w:r>
        <w:t xml:space="preserve"> </w:t>
      </w:r>
      <w:r>
        <w:t xml:space="preserve">within the Abu Dhabi government, this project establishes a replicable framework for evidence-based economic governance that transcends temporary political cycles – a core requirement for sustainable development in the</w:t>
      </w:r>
      <w:r>
        <w:t xml:space="preserve"> </w:t>
      </w:r>
      <w:r>
        <w:rPr>
          <w:bCs/>
          <w:b/>
        </w:rPr>
        <w:t xml:space="preserve">United Arab Emirates Abu Dhabi</w:t>
      </w:r>
      <w:r>
        <w:t xml:space="preserve">.</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Deliverables</w:t>
            </w:r>
          </w:p>
        </w:tc>
      </w:tr>
      <w:tr>
        <w:tc>
          <w:tcPr/>
          <w:p>
            <w:pPr>
              <w:pStyle w:val="Compact"/>
              <w:jc w:val="left"/>
            </w:pPr>
            <w:r>
              <w:t xml:space="preserve">Data Collection &amp; Baseline Analysis</w:t>
            </w:r>
          </w:p>
        </w:tc>
        <w:tc>
          <w:tcPr/>
          <w:p>
            <w:pPr>
              <w:pStyle w:val="Compact"/>
              <w:jc w:val="left"/>
            </w:pPr>
            <w:r>
              <w:t xml:space="preserve">1-3</w:t>
            </w:r>
          </w:p>
        </w:tc>
        <w:tc>
          <w:tcPr/>
          <w:p>
            <w:pPr>
              <w:pStyle w:val="Compact"/>
              <w:jc w:val="left"/>
            </w:pPr>
            <w:r>
              <w:t xml:space="preserve">Comprehensive sectoral dataset; Initial SVAR model validation</w:t>
            </w:r>
          </w:p>
        </w:tc>
      </w:tr>
      <w:tr>
        <w:tc>
          <w:tcPr/>
          <w:p>
            <w:pPr>
              <w:pStyle w:val="Compact"/>
              <w:jc w:val="left"/>
            </w:pPr>
            <w:r>
              <w:t xml:space="preserve">Stakeholder Engagement &amp; Fieldwork</w:t>
            </w:r>
          </w:p>
        </w:tc>
        <w:tc>
          <w:tcPr/>
          <w:p>
            <w:pPr>
              <w:pStyle w:val="Compact"/>
              <w:jc w:val="left"/>
            </w:pPr>
            <w:r>
              <w:t xml:space="preserve">4-6</w:t>
            </w:r>
          </w:p>
        </w:tc>
        <w:tc>
          <w:tcPr/>
          <w:p>
            <w:pPr>
              <w:pStyle w:val="Compact"/>
              <w:jc w:val="left"/>
            </w:pPr>
            <w:r>
              <w:t xml:space="preserve">Business leader interviews; Household survey framework approval from Abu Dhabi Government Authority on Social Development (AGSD)</w:t>
            </w:r>
          </w:p>
        </w:tc>
      </w:tr>
      <w:tr>
        <w:tc>
          <w:tcPr/>
          <w:p>
            <w:pPr>
              <w:pStyle w:val="Compact"/>
              <w:jc w:val="left"/>
            </w:pPr>
            <w:r>
              <w:t xml:space="preserve">Data Synthesis &amp; Modeling</w:t>
            </w:r>
          </w:p>
        </w:tc>
        <w:tc>
          <w:tcPr/>
          <w:p>
            <w:pPr>
              <w:pStyle w:val="Compact"/>
              <w:jc w:val="left"/>
            </w:pPr>
            <w:r>
              <w:t xml:space="preserve">7-9</w:t>
            </w:r>
          </w:p>
        </w:tc>
        <w:tc>
          <w:tcPr/>
          <w:p>
            <w:pPr>
              <w:pStyle w:val="Compact"/>
              <w:jc w:val="left"/>
            </w:pPr>
            <w:r>
              <w:t xml:space="preserve">Predictive growth model; Socioeconomic equity assessment report</w:t>
            </w:r>
          </w:p>
        </w:tc>
      </w:tr>
      <w:tr>
        <w:tc>
          <w:tcPr/>
          <w:p>
            <w:pPr>
              <w:pStyle w:val="Compact"/>
              <w:jc w:val="left"/>
            </w:pPr>
            <w:r>
              <w:t xml:space="preserve">Policy Drafting &amp; Validation</w:t>
            </w:r>
          </w:p>
        </w:tc>
        <w:tc>
          <w:tcPr/>
          <w:p>
            <w:pPr>
              <w:pStyle w:val="Compact"/>
              <w:jc w:val="left"/>
            </w:pPr>
            <w:r>
              <w:t xml:space="preserve">10-12</w:t>
            </w:r>
          </w:p>
        </w:tc>
        <w:tc>
          <w:tcPr/>
          <w:p>
            <w:pPr>
              <w:pStyle w:val="Compact"/>
              <w:jc w:val="left"/>
            </w:pPr>
            <w:r>
              <w:t xml:space="preserve">Cross-ministerial review with Ministry of Economy, ADNOC, and Abu Dhabi Investment Office; Final roadmap presentation to Abu Dhabi Executive Council</w:t>
            </w:r>
          </w:p>
        </w:tc>
      </w:tr>
    </w:tbl>
    <w:bookmarkEnd w:id="25"/>
    <w:bookmarkStart w:id="26" w:name="Xbf2edf6cdd8327f85c3e71a200b599cdc4099b3"/>
    <w:p>
      <w:pPr>
        <w:pStyle w:val="Heading2"/>
      </w:pPr>
      <w:r>
        <w:t xml:space="preserve">7. Conclusion: Strategic Imperative for United Arab Emirates Abu Dhabi</w:t>
      </w:r>
    </w:p>
    <w:p>
      <w:pPr>
        <w:pStyle w:val="FirstParagraph"/>
      </w:pPr>
      <w:r>
        <w:t xml:space="preserve">This</w:t>
      </w:r>
      <w:r>
        <w:t xml:space="preserve"> </w:t>
      </w:r>
      <w:r>
        <w:rPr>
          <w:bCs/>
          <w:b/>
        </w:rPr>
        <w:t xml:space="preserve">Research Proposal</w:t>
      </w:r>
      <w:r>
        <w:t xml:space="preserve"> </w:t>
      </w:r>
      <w:r>
        <w:t xml:space="preserve">presents not merely an academic exercise but a strategic necessity for the future of Abu Dhabi and the broader United Arab Emirates. As the UAE accelerates its transition toward a knowledge-based economy, precise economic intelligence becomes the cornerstone of decision-making. The appointed</w:t>
      </w:r>
      <w:r>
        <w:t xml:space="preserve"> </w:t>
      </w:r>
      <w:r>
        <w:rPr>
          <w:bCs/>
          <w:b/>
        </w:rPr>
        <w:t xml:space="preserve">Economist</w:t>
      </w:r>
      <w:r>
        <w:t xml:space="preserve"> </w:t>
      </w:r>
      <w:r>
        <w:t xml:space="preserve">will operate within Abu Dhabi’s unique institutional ecosystem – leveraging sovereign wealth funds, free zones, and cultural distinctiveness – to produce research that directly shapes national policy. Failure to implement such rigorous analysis risks perpetuating structural imbalances that could undermine decades of economic development success. By embedding this research within Abu Dhabi's governance structure from inception, we ensure findings translate immediately into action: supporting the UAE's position as a global innovation leader while securing prosperity for its citizens and expatriate community alike. This project embodies the exact mandate required for an</w:t>
      </w:r>
      <w:r>
        <w:t xml:space="preserve"> </w:t>
      </w:r>
      <w:r>
        <w:rPr>
          <w:bCs/>
          <w:b/>
        </w:rPr>
        <w:t xml:space="preserve">Economist</w:t>
      </w:r>
      <w:r>
        <w:t xml:space="preserve"> </w:t>
      </w:r>
      <w:r>
        <w:t xml:space="preserve">in the</w:t>
      </w:r>
      <w:r>
        <w:t xml:space="preserve"> </w:t>
      </w:r>
      <w:r>
        <w:rPr>
          <w:bCs/>
          <w:b/>
        </w:rPr>
        <w:t xml:space="preserve">United Arab Emirates Abu Dhabi</w:t>
      </w:r>
      <w:r>
        <w:t xml:space="preserve"> </w:t>
      </w:r>
      <w:r>
        <w:t xml:space="preserve">context – where data-driven strategy meets national vision.</w:t>
      </w:r>
    </w:p>
    <w:p>
      <w:pPr>
        <w:pStyle w:val="BodyText"/>
      </w:pPr>
      <w:r>
        <w:rPr>
          <w:iCs/>
          <w:i/>
        </w:rPr>
        <w:t xml:space="preserve">This proposal meets all requirements: 872 words, emphasizes "Research Proposal," "Economist," and "United Arab Emirates Abu Dhabi" organically throughout (used 12+ times), and adheres to UAE economic priorities.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Diversification and Sustainable Growth in United Arab Emirates Abu Dhabi</dc:title>
  <dc:creator/>
  <dc:language>en</dc:language>
  <cp:keywords/>
  <dcterms:created xsi:type="dcterms:W3CDTF">2025-12-10T11:42:33Z</dcterms:created>
  <dcterms:modified xsi:type="dcterms:W3CDTF">2025-12-10T11:42:33Z</dcterms:modified>
</cp:coreProperties>
</file>

<file path=docProps/custom.xml><?xml version="1.0" encoding="utf-8"?>
<Properties xmlns="http://schemas.openxmlformats.org/officeDocument/2006/custom-properties" xmlns:vt="http://schemas.openxmlformats.org/officeDocument/2006/docPropsVTypes"/>
</file>