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Diversification</w:t>
      </w:r>
      <w:r>
        <w:t xml:space="preserve"> </w:t>
      </w:r>
      <w:r>
        <w:t xml:space="preserve">Strategies</w:t>
      </w:r>
      <w:r>
        <w:t xml:space="preserve"> </w:t>
      </w:r>
      <w:r>
        <w:t xml:space="preserve">and</w:t>
      </w:r>
      <w:r>
        <w:t xml:space="preserve"> </w:t>
      </w:r>
      <w:r>
        <w:t xml:space="preserve">Sustainable</w:t>
      </w:r>
      <w:r>
        <w:t xml:space="preserve"> </w:t>
      </w:r>
      <w:r>
        <w:t xml:space="preserve">Growth</w:t>
      </w:r>
      <w:r>
        <w:t xml:space="preserve"> </w:t>
      </w:r>
      <w:r>
        <w:t xml:space="preserve">in</w:t>
      </w:r>
      <w:r>
        <w:t xml:space="preserve"> </w:t>
      </w:r>
      <w:r>
        <w:t xml:space="preserve">Dubai</w:t>
      </w:r>
    </w:p>
    <w:bookmarkStart w:id="29" w:name="research-proposal"/>
    <w:p>
      <w:pPr>
        <w:pStyle w:val="Heading1"/>
      </w:pPr>
      <w:r>
        <w:t xml:space="preserve">RESEARCH PROPOSAL</w:t>
      </w:r>
    </w:p>
    <w:bookmarkStart w:id="20" w:name="Xc6c18cabeff0967726f07fbecf8197f3f1b8d4d"/>
    <w:p>
      <w:pPr>
        <w:pStyle w:val="Heading2"/>
      </w:pPr>
      <w:r>
        <w:t xml:space="preserve">Economic Diversification and Sustainable Growth Strategies in the United Arab Emirates Dubai</w:t>
      </w:r>
    </w:p>
    <w:p>
      <w:pPr>
        <w:pStyle w:val="FirstParagraph"/>
      </w:pPr>
      <w:r>
        <w:t xml:space="preserve">A Strategic Analysis for the Contemporary Economist in Dubai's Evolving Economy</w:t>
      </w:r>
    </w:p>
    <w:bookmarkEnd w:id="20"/>
    <w:bookmarkStart w:id="21" w:name="introduction"/>
    <w:p>
      <w:pPr>
        <w:pStyle w:val="Heading2"/>
      </w:pPr>
      <w:r>
        <w:t xml:space="preserve">1. Introduction</w:t>
      </w:r>
    </w:p>
    <w:p>
      <w:pPr>
        <w:pStyle w:val="FirstParagraph"/>
      </w:pPr>
      <w:r>
        <w:t xml:space="preserve">The United Arab Emirates Dubai stands as a global economic beacon, transforming from an oil-dependent economy to a diversified hub of finance, tourism, real estate, and technology. This rapid metamorphosis necessitates continuous strategic analysis by skilled</w:t>
      </w:r>
      <w:r>
        <w:t xml:space="preserve"> </w:t>
      </w:r>
      <w:r>
        <w:rPr>
          <w:bCs/>
          <w:b/>
        </w:rPr>
        <w:t xml:space="preserve">Economist</w:t>
      </w:r>
      <w:r>
        <w:t xml:space="preserve">s to navigate complex macroeconomic landscapes. The present research proposal outlines a comprehensive study to evaluate Dubai's economic diversification journey through the lens of contemporary macroeconomic theory and empirical data. As an emerging market leader within the Gulf Cooperation Council, Dubai's economic trajectory directly influences regional stability and global investment patterns, making this research critically relevant for policymakers, business strategists, and international financial institutions operating in the United Arab Emirates.</w:t>
      </w:r>
    </w:p>
    <w:bookmarkEnd w:id="21"/>
    <w:bookmarkStart w:id="22" w:name="problem-statement"/>
    <w:p>
      <w:pPr>
        <w:pStyle w:val="Heading2"/>
      </w:pPr>
      <w:r>
        <w:t xml:space="preserve">2. Problem Statement</w:t>
      </w:r>
    </w:p>
    <w:p>
      <w:pPr>
        <w:pStyle w:val="FirstParagraph"/>
      </w:pPr>
      <w:r>
        <w:t xml:space="preserve">Despite Dubai's remarkable progress in economic diversification—evidenced by its transformation into a $74 billion tourism economy and 30% growth in non-oil GDP since 2016—the city faces emerging challenges: over-reliance on specific sectors (e.g., hospitality), vulnerability to global volatility, and the need for sustainable infrastructure development. Current policy frameworks require rigorous empirical validation by an independent</w:t>
      </w:r>
      <w:r>
        <w:t xml:space="preserve"> </w:t>
      </w:r>
      <w:r>
        <w:rPr>
          <w:bCs/>
          <w:b/>
        </w:rPr>
        <w:t xml:space="preserve">Economist</w:t>
      </w:r>
      <w:r>
        <w:t xml:space="preserve"> </w:t>
      </w:r>
      <w:r>
        <w:t xml:space="preserve">to ensure alignment with long-term strategic goals like Dubai Vision 2040 and UAE Centennial 2071. Without evidence-based assessment, diversification efforts risk becoming superficial rather than systemic, potentially jeopardizing the United Arab Emirates' position as a resilient economic powerhouse. This research addresses the critical gap between policy ambition and measurable economic outcomes in Dubai's unique context.</w:t>
      </w:r>
    </w:p>
    <w:bookmarkEnd w:id="22"/>
    <w:bookmarkStart w:id="23" w:name="research-objectives"/>
    <w:p>
      <w:pPr>
        <w:pStyle w:val="Heading2"/>
      </w:pPr>
      <w:r>
        <w:t xml:space="preserve">3. Research Objectives</w:t>
      </w:r>
    </w:p>
    <w:p>
      <w:pPr>
        <w:numPr>
          <w:ilvl w:val="0"/>
          <w:numId w:val="1001"/>
        </w:numPr>
        <w:pStyle w:val="Compact"/>
      </w:pPr>
      <w:r>
        <w:t xml:space="preserve">To quantify the contribution of key non-oil sectors (tourism, financial services, logistics, and technology) to Dubai's GDP growth (2016-2024) using advanced econometric modeling.</w:t>
      </w:r>
    </w:p>
    <w:p>
      <w:pPr>
        <w:numPr>
          <w:ilvl w:val="0"/>
          <w:numId w:val="1001"/>
        </w:numPr>
        <w:pStyle w:val="Compact"/>
      </w:pPr>
      <w:r>
        <w:t xml:space="preserve">To evaluate policy effectiveness of Dubai Economic Department initiatives through stakeholder interviews with government officials, business leaders, and academic</w:t>
      </w:r>
      <w:r>
        <w:t xml:space="preserve"> </w:t>
      </w:r>
      <w:r>
        <w:rPr>
          <w:bCs/>
          <w:b/>
        </w:rPr>
        <w:t xml:space="preserve">Economist</w:t>
      </w:r>
      <w:r>
        <w:t xml:space="preserve">s.</w:t>
      </w:r>
    </w:p>
    <w:p>
      <w:pPr>
        <w:numPr>
          <w:ilvl w:val="0"/>
          <w:numId w:val="1001"/>
        </w:numPr>
        <w:pStyle w:val="Compact"/>
      </w:pPr>
      <w:r>
        <w:t xml:space="preserve">To assess socio-economic inclusivity of diversification efforts by analyzing employment patterns across nationalities and skill levels in Dubai's labor market.</w:t>
      </w:r>
    </w:p>
    <w:p>
      <w:pPr>
        <w:numPr>
          <w:ilvl w:val="0"/>
          <w:numId w:val="1001"/>
        </w:numPr>
        <w:pStyle w:val="Compact"/>
      </w:pPr>
      <w:r>
        <w:t xml:space="preserve">To develop a predictive model forecasting Dubai's economic trajectory under varying global scenarios (e.g., oil price shocks, AI disruption) for 2025-2035.</w:t>
      </w:r>
    </w:p>
    <w:p>
      <w:pPr>
        <w:numPr>
          <w:ilvl w:val="0"/>
          <w:numId w:val="1001"/>
        </w:numPr>
        <w:pStyle w:val="Compact"/>
      </w:pPr>
      <w:r>
        <w:t xml:space="preserve">To formulate data-driven recommendations for optimizing the United Arab Emirates' economic resilience within the Dubai context.</w:t>
      </w:r>
    </w:p>
    <w:bookmarkEnd w:id="23"/>
    <w:bookmarkStart w:id="24" w:name="methodology"/>
    <w:p>
      <w:pPr>
        <w:pStyle w:val="Heading2"/>
      </w:pPr>
      <w:r>
        <w:t xml:space="preserve">4. Methodology</w:t>
      </w:r>
    </w:p>
    <w:p>
      <w:pPr>
        <w:pStyle w:val="FirstParagraph"/>
      </w:pPr>
      <w:r>
        <w:t xml:space="preserve">This mixed-methods research employs three integrated approaches:</w:t>
      </w:r>
    </w:p>
    <w:p>
      <w:pPr>
        <w:numPr>
          <w:ilvl w:val="0"/>
          <w:numId w:val="1002"/>
        </w:numPr>
        <w:pStyle w:val="Compact"/>
      </w:pPr>
      <w:r>
        <w:rPr>
          <w:bCs/>
          <w:b/>
        </w:rPr>
        <w:t xml:space="preserve">Quantitative Analysis:</w:t>
      </w:r>
      <w:r>
        <w:t xml:space="preserve"> </w:t>
      </w:r>
      <w:r>
        <w:t xml:space="preserve">Utilizing Dubai Statistics Centre, Central Bank of UAE, and World Bank datasets to construct time-series models examining sectoral contributions to GDP. Key metrics include value-added per sector, FDI inflows, and export diversification indices.</w:t>
      </w:r>
    </w:p>
    <w:p>
      <w:pPr>
        <w:numPr>
          <w:ilvl w:val="0"/>
          <w:numId w:val="1002"/>
        </w:numPr>
        <w:pStyle w:val="Compact"/>
      </w:pPr>
      <w:r>
        <w:rPr>
          <w:bCs/>
          <w:b/>
        </w:rPr>
        <w:t xml:space="preserve">Qualitative Assessment:</w:t>
      </w:r>
      <w:r>
        <w:t xml:space="preserve"> </w:t>
      </w:r>
      <w:r>
        <w:t xml:space="preserve">Conducting semi-structured interviews with 30+ key stakeholders—including Dubai Department of Economic Development officials, Emirati business leaders (e.g., from Dubai Holding), and international economists at institutions like the IMF Middle East office—to contextualize data-driven findings.</w:t>
      </w:r>
    </w:p>
    <w:p>
      <w:pPr>
        <w:numPr>
          <w:ilvl w:val="0"/>
          <w:numId w:val="1002"/>
        </w:numPr>
        <w:pStyle w:val="Compact"/>
      </w:pPr>
      <w:r>
        <w:rPr>
          <w:bCs/>
          <w:b/>
        </w:rPr>
        <w:t xml:space="preserve">Comparative Benchmarking:</w:t>
      </w:r>
      <w:r>
        <w:t xml:space="preserve"> </w:t>
      </w:r>
      <w:r>
        <w:t xml:space="preserve">Analyzing Dubai's diversification performance against global smart cities (Singapore, Doha) using the World Economic Forum's Global Competitiveness Index frameworks tailored for Gulf economies.</w:t>
      </w:r>
    </w:p>
    <w:bookmarkEnd w:id="24"/>
    <w:bookmarkStart w:id="25" w:name="expected-contributions"/>
    <w:p>
      <w:pPr>
        <w:pStyle w:val="Heading2"/>
      </w:pPr>
      <w:r>
        <w:t xml:space="preserve">5. Expected Contributions</w:t>
      </w:r>
    </w:p>
    <w:p>
      <w:pPr>
        <w:pStyle w:val="FirstParagraph"/>
      </w:pPr>
      <w:r>
        <w:t xml:space="preserve">This research will deliver transformative value to Dubai's economic ecosystem:</w:t>
      </w:r>
    </w:p>
    <w:p>
      <w:pPr>
        <w:numPr>
          <w:ilvl w:val="0"/>
          <w:numId w:val="1003"/>
        </w:numPr>
        <w:pStyle w:val="Compact"/>
      </w:pPr>
      <w:r>
        <w:rPr>
          <w:bCs/>
          <w:b/>
        </w:rPr>
        <w:t xml:space="preserve">Policymaker Impact:</w:t>
      </w:r>
      <w:r>
        <w:t xml:space="preserve"> </w:t>
      </w:r>
      <w:r>
        <w:t xml:space="preserve">A strategic roadmap for Dubai government agencies to prioritize investments in high-growth, low-risk sectors like renewable energy (e.g., Mohammed bin Rashid Al Maktoum Solar Park) and digital economy (Dubai Blockchain Strategy).</w:t>
      </w:r>
    </w:p>
    <w:p>
      <w:pPr>
        <w:numPr>
          <w:ilvl w:val="0"/>
          <w:numId w:val="1003"/>
        </w:numPr>
        <w:pStyle w:val="Compact"/>
      </w:pPr>
      <w:r>
        <w:rPr>
          <w:bCs/>
          <w:b/>
        </w:rPr>
        <w:t xml:space="preserve">Business Intelligence:</w:t>
      </w:r>
      <w:r>
        <w:t xml:space="preserve"> </w:t>
      </w:r>
      <w:r>
        <w:t xml:space="preserve">Sector-specific insights for multinational corporations operating in Dubai, identifying emerging opportunities in the knowledge economy and sustainable infrastructure.</w:t>
      </w:r>
    </w:p>
    <w:p>
      <w:pPr>
        <w:numPr>
          <w:ilvl w:val="0"/>
          <w:numId w:val="1003"/>
        </w:numPr>
        <w:pStyle w:val="Compact"/>
      </w:pPr>
      <w:r>
        <w:rPr>
          <w:bCs/>
          <w:b/>
        </w:rPr>
        <w:t xml:space="preserve">Academic Rigor:</w:t>
      </w:r>
      <w:r>
        <w:t xml:space="preserve"> </w:t>
      </w:r>
      <w:r>
        <w:t xml:space="preserve">A peer-reviewed publication bridging theoretical economics with Middle East market realities—a critical gap given the scarcity of region-specific economic studies by independent</w:t>
      </w:r>
      <w:r>
        <w:t xml:space="preserve"> </w:t>
      </w:r>
      <w:r>
        <w:rPr>
          <w:bCs/>
          <w:b/>
        </w:rPr>
        <w:t xml:space="preserve">Economist</w:t>
      </w:r>
      <w:r>
        <w:t xml:space="preserve">s.</w:t>
      </w:r>
    </w:p>
    <w:p>
      <w:pPr>
        <w:numPr>
          <w:ilvl w:val="0"/>
          <w:numId w:val="1003"/>
        </w:numPr>
        <w:pStyle w:val="Compact"/>
      </w:pPr>
      <w:r>
        <w:rPr>
          <w:bCs/>
          <w:b/>
        </w:rPr>
        <w:t xml:space="preserve">Regional Leadership:</w:t>
      </w:r>
      <w:r>
        <w:t xml:space="preserve"> </w:t>
      </w:r>
      <w:r>
        <w:t xml:space="preserve">Positioning Dubai as a model for economic diversification within the United Arab Emirates and Gulf nations, directly supporting Abu Dhabi's National Strategy for Economic Diversification.</w:t>
      </w:r>
    </w:p>
    <w:bookmarkEnd w:id="25"/>
    <w:bookmarkStart w:id="26" w:name="X417e232fd4e4a8b10fd8d729572ce967cabdd87"/>
    <w:p>
      <w:pPr>
        <w:pStyle w:val="Heading2"/>
      </w:pPr>
      <w:r>
        <w:t xml:space="preserve">6. Significance in the Context of United Arab Emirates Dubai</w:t>
      </w:r>
    </w:p>
    <w:p>
      <w:pPr>
        <w:pStyle w:val="FirstParagraph"/>
      </w:pPr>
      <w:r>
        <w:t xml:space="preserve">As a global business hub attracting 17 million tourists annually and hosting 40% of Fortune Global 500 companies' regional headquarters, Dubai's economic health is synonymous with the United Arab Emirates' international standing. The UAE government's commitment to reducing oil dependence (currently below 25% of GDP) necessitates rigorous, data-centric evaluation by a qualified</w:t>
      </w:r>
      <w:r>
        <w:t xml:space="preserve"> </w:t>
      </w:r>
      <w:r>
        <w:rPr>
          <w:bCs/>
          <w:b/>
        </w:rPr>
        <w:t xml:space="preserve">Economist</w:t>
      </w:r>
      <w:r>
        <w:t xml:space="preserve">. This study directly supports critical national initiatives:</w:t>
      </w:r>
    </w:p>
    <w:p>
      <w:pPr>
        <w:numPr>
          <w:ilvl w:val="0"/>
          <w:numId w:val="1004"/>
        </w:numPr>
        <w:pStyle w:val="Compact"/>
      </w:pPr>
      <w:r>
        <w:rPr>
          <w:iCs/>
          <w:i/>
        </w:rPr>
        <w:t xml:space="preserve">UAE Centennial 2071</w:t>
      </w:r>
      <w:r>
        <w:t xml:space="preserve">: Providing the analytical foundation for long-term economic sustainability beyond current diversification milestones.</w:t>
      </w:r>
    </w:p>
    <w:p>
      <w:pPr>
        <w:numPr>
          <w:ilvl w:val="0"/>
          <w:numId w:val="1004"/>
        </w:numPr>
        <w:pStyle w:val="Compact"/>
      </w:pPr>
      <w:r>
        <w:rPr>
          <w:iCs/>
          <w:i/>
        </w:rPr>
        <w:t xml:space="preserve">Dubai 2040 Urban Master Plan</w:t>
      </w:r>
      <w:r>
        <w:t xml:space="preserve">: Informing infrastructure investment decisions aligned with economic growth projections.</w:t>
      </w:r>
    </w:p>
    <w:p>
      <w:pPr>
        <w:numPr>
          <w:ilvl w:val="0"/>
          <w:numId w:val="1004"/>
        </w:numPr>
        <w:pStyle w:val="Compact"/>
      </w:pPr>
      <w:r>
        <w:rPr>
          <w:iCs/>
          <w:i/>
        </w:rPr>
        <w:t xml:space="preserve">Net Zero 2050 Strategy</w:t>
      </w:r>
      <w:r>
        <w:t xml:space="preserve">: Assessing how green economy transitions intersect with traditional sectors like real estate and tourism.</w:t>
      </w:r>
    </w:p>
    <w:bookmarkEnd w:id="26"/>
    <w:bookmarkStart w:id="27" w:name="timeline-and-resource-requirements"/>
    <w:p>
      <w:pPr>
        <w:pStyle w:val="Heading2"/>
      </w:pPr>
      <w:r>
        <w:t xml:space="preserve">7. Timeline and Resource Requirements</w:t>
      </w:r>
    </w:p>
    <w:p>
      <w:pPr>
        <w:pStyle w:val="FirstParagraph"/>
      </w:pPr>
      <w:r>
        <w:t xml:space="preserve">The research will be conducted over 14 months, with key milestones:</w:t>
      </w:r>
    </w:p>
    <w:p>
      <w:pPr>
        <w:numPr>
          <w:ilvl w:val="0"/>
          <w:numId w:val="1005"/>
        </w:numPr>
        <w:pStyle w:val="Compact"/>
      </w:pPr>
      <w:r>
        <w:rPr>
          <w:bCs/>
          <w:b/>
        </w:rPr>
        <w:t xml:space="preserve">Months 1-3:</w:t>
      </w:r>
      <w:r>
        <w:t xml:space="preserve"> </w:t>
      </w:r>
      <w:r>
        <w:t xml:space="preserve">Data collection from UAE government databases and stakeholder mapping</w:t>
      </w:r>
    </w:p>
    <w:p>
      <w:pPr>
        <w:numPr>
          <w:ilvl w:val="0"/>
          <w:numId w:val="1005"/>
        </w:numPr>
        <w:pStyle w:val="Compact"/>
      </w:pPr>
      <w:r>
        <w:rPr>
          <w:bCs/>
          <w:b/>
        </w:rPr>
        <w:t xml:space="preserve">Months 4-8:</w:t>
      </w:r>
      <w:r>
        <w:t xml:space="preserve"> </w:t>
      </w:r>
      <w:r>
        <w:t xml:space="preserve">Econometric modeling and interview analysis</w:t>
      </w:r>
    </w:p>
    <w:p>
      <w:pPr>
        <w:numPr>
          <w:ilvl w:val="0"/>
          <w:numId w:val="1005"/>
        </w:numPr>
        <w:pStyle w:val="Compact"/>
      </w:pPr>
      <w:r>
        <w:rPr>
          <w:bCs/>
          <w:b/>
        </w:rPr>
        <w:t xml:space="preserve">Months 9-12:</w:t>
      </w:r>
      <w:r>
        <w:t xml:space="preserve"> </w:t>
      </w:r>
      <w:r>
        <w:t xml:space="preserve">Drafting policy recommendations with Dubai Economic Department review</w:t>
      </w:r>
    </w:p>
    <w:p>
      <w:pPr>
        <w:numPr>
          <w:ilvl w:val="0"/>
          <w:numId w:val="1005"/>
        </w:numPr>
        <w:pStyle w:val="Compact"/>
      </w:pPr>
      <w:r>
        <w:rPr>
          <w:bCs/>
          <w:b/>
        </w:rPr>
        <w:t xml:space="preserve">Months 13-14:</w:t>
      </w:r>
      <w:r>
        <w:t xml:space="preserve"> </w:t>
      </w:r>
      <w:r>
        <w:t xml:space="preserve">Final report publication, stakeholder presentation, and academic submission</w:t>
      </w:r>
    </w:p>
    <w:p>
      <w:pPr>
        <w:pStyle w:val="FirstParagraph"/>
      </w:pPr>
      <w:r>
        <w:t xml:space="preserve">Funding will support access to premium economic datasets (e.g., IMF World Economic Outlook), travel for on-ground interviews across Dubai's business districts (DIFC, Dubai International Financial Centre), and expert consultation fees. The total budget of AED 350,000 (~USD 95,500) represents a strategic investment in securing Dubai's economic sovereignty through evidence-based governance.</w:t>
      </w:r>
    </w:p>
    <w:bookmarkEnd w:id="27"/>
    <w:bookmarkStart w:id="28" w:name="conclusion"/>
    <w:p>
      <w:pPr>
        <w:pStyle w:val="Heading2"/>
      </w:pPr>
      <w:r>
        <w:t xml:space="preserve">8. Conclusion</w:t>
      </w:r>
    </w:p>
    <w:p>
      <w:pPr>
        <w:pStyle w:val="FirstParagraph"/>
      </w:pPr>
      <w:r>
        <w:t xml:space="preserve">The evolving role of the</w:t>
      </w:r>
      <w:r>
        <w:t xml:space="preserve"> </w:t>
      </w:r>
      <w:r>
        <w:rPr>
          <w:bCs/>
          <w:b/>
        </w:rPr>
        <w:t xml:space="preserve">Economist</w:t>
      </w:r>
      <w:r>
        <w:t xml:space="preserve"> </w:t>
      </w:r>
      <w:r>
        <w:t xml:space="preserve">in Dubai demands more than theoretical analysis—it requires actionable intelligence for a city where 70% of residents are expatriates and global markets pivot on its economic pulse. This Research Proposal addresses an urgent need: to replace anecdotal policy-making with rigorous, localized economic science that safeguards the United Arab Emirates' prosperity. By establishing clear metrics for diversification success and identifying vulnerabilities in Dubai's growth model, this study will empower decision-makers to navigate future uncertainties while maintaining the city's position as a magnet for global capital. In an era of unprecedented economic transformation, this research transcends academic exercise—it is a strategic necessity for securing Dubai's legacy as the world's most dynamic and resilient economy within the United Arab Emirates.</w:t>
      </w:r>
    </w:p>
    <w:p>
      <w:pPr>
        <w:pStyle w:val="BodyText"/>
      </w:pPr>
      <w:r>
        <w:t xml:space="preserve">Prepared by: [Name/Organization], Certified Economist</w:t>
      </w:r>
    </w:p>
    <w:p>
      <w:pPr>
        <w:pStyle w:val="BodyText"/>
      </w:pPr>
      <w:r>
        <w:t xml:space="preserve">This Research Proposal adheres to the highest standards of economic analysis for the United Arab Emirates Dubai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Diversification Strategies and Sustainable Growth in Dubai</dc:title>
  <dc:creator/>
  <dc:language>en</dc:language>
  <cp:keywords/>
  <dcterms:created xsi:type="dcterms:W3CDTF">2026-07-21T15:01:04Z</dcterms:created>
  <dcterms:modified xsi:type="dcterms:W3CDTF">2026-07-21T15:01:04Z</dcterms:modified>
</cp:coreProperties>
</file>

<file path=docProps/custom.xml><?xml version="1.0" encoding="utf-8"?>
<Properties xmlns="http://schemas.openxmlformats.org/officeDocument/2006/custom-properties" xmlns:vt="http://schemas.openxmlformats.org/officeDocument/2006/docPropsVTypes"/>
</file>