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3171c51b0b9d570305ba426e540d49143185c23"/>
    <w:p>
      <w:pPr>
        <w:pStyle w:val="Heading1"/>
      </w:pPr>
      <w:r>
        <w:t xml:space="preserve">Research Proposal: Analyzing the Economic Contributions of an Economist in United States Miami</w:t>
      </w:r>
    </w:p>
    <w:bookmarkStart w:id="20" w:name="introduction"/>
    <w:p>
      <w:pPr>
        <w:pStyle w:val="Heading2"/>
      </w:pPr>
      <w:r>
        <w:t xml:space="preserve">1. Introduction</w:t>
      </w:r>
    </w:p>
    <w:p>
      <w:pPr>
        <w:pStyle w:val="FirstParagraph"/>
      </w:pPr>
      <w:r>
        <w:t xml:space="preserve">In the dynamic economic landscape of the</w:t>
      </w:r>
      <w:r>
        <w:t xml:space="preserve"> </w:t>
      </w:r>
      <w:r>
        <w:rPr>
          <w:bCs/>
          <w:b/>
        </w:rPr>
        <w:t xml:space="preserve">United States Miami</w:t>
      </w:r>
      <w:r>
        <w:t xml:space="preserve">, a city serving as a critical nexus for international trade, tourism, and cultural exchange, the role of an</w:t>
      </w:r>
      <w:r>
        <w:t xml:space="preserve"> </w:t>
      </w:r>
      <w:r>
        <w:rPr>
          <w:bCs/>
          <w:b/>
        </w:rPr>
        <w:t xml:space="preserve">Economist</w:t>
      </w:r>
      <w:r>
        <w:t xml:space="preserve"> </w:t>
      </w:r>
      <w:r>
        <w:t xml:space="preserve">has become increasingly indispensable. As Miami continues to evolve into one of America's most vibrant metropolitan centers—boasting a $500+ billion metro economy and 25% foreign-born population—the need for sophisticated economic analysis is paramount. This</w:t>
      </w:r>
      <w:r>
        <w:t xml:space="preserve"> </w:t>
      </w:r>
      <w:r>
        <w:rPr>
          <w:bCs/>
          <w:b/>
        </w:rPr>
        <w:t xml:space="preserve">Research Proposal</w:t>
      </w:r>
      <w:r>
        <w:t xml:space="preserve"> </w:t>
      </w:r>
      <w:r>
        <w:t xml:space="preserve">outlines a comprehensive study examining how an</w:t>
      </w:r>
      <w:r>
        <w:t xml:space="preserve"> </w:t>
      </w:r>
      <w:r>
        <w:rPr>
          <w:bCs/>
          <w:b/>
        </w:rPr>
        <w:t xml:space="preserve">Economist</w:t>
      </w:r>
      <w:r>
        <w:t xml:space="preserve"> </w:t>
      </w:r>
      <w:r>
        <w:t xml:space="preserve">in the</w:t>
      </w:r>
      <w:r>
        <w:t xml:space="preserve"> </w:t>
      </w:r>
      <w:r>
        <w:rPr>
          <w:bCs/>
          <w:b/>
        </w:rPr>
        <w:t xml:space="preserve">United States Miami</w:t>
      </w:r>
      <w:r>
        <w:t xml:space="preserve"> </w:t>
      </w:r>
      <w:r>
        <w:t xml:space="preserve">context drives evidence-based policy, business strategy, and community resilience. The project addresses a critical gap: while Miami's economic growth is well-documented, the specific methodologies and impacts of local economic expertise remain underexplored. This investigation will position the</w:t>
      </w:r>
      <w:r>
        <w:t xml:space="preserve"> </w:t>
      </w:r>
      <w:r>
        <w:rPr>
          <w:bCs/>
          <w:b/>
        </w:rPr>
        <w:t xml:space="preserve">Economist</w:t>
      </w:r>
      <w:r>
        <w:t xml:space="preserve"> </w:t>
      </w:r>
      <w:r>
        <w:t xml:space="preserve">as a central catalyst for sustainable development in one of America's most globally connected cities.</w:t>
      </w:r>
    </w:p>
    <w:bookmarkEnd w:id="20"/>
    <w:bookmarkStart w:id="21" w:name="X3e8dc9fb47c5bcd8d09a2d4de8a98fd88eafbc5"/>
    <w:p>
      <w:pPr>
        <w:pStyle w:val="Heading2"/>
      </w:pPr>
      <w:r>
        <w:t xml:space="preserve">2. Literature Review: The Uncharted Territory of Miami Economics</w:t>
      </w:r>
    </w:p>
    <w:p>
      <w:pPr>
        <w:pStyle w:val="FirstParagraph"/>
      </w:pPr>
      <w:r>
        <w:t xml:space="preserve">Existing literature extensively covers macroeconomic trends in U.S. cities but neglects micro-level economic analysis within Miami's unique ecosystem. Studies by the Brookings Institution (2020) highlight Miami’s "emerging megacity" status, yet fail to dissect how economists operationalize data for hyperlocal challenges like climate-driven real estate volatility or Latin American trade corridors. Similarly, academic journals such as</w:t>
      </w:r>
      <w:r>
        <w:t xml:space="preserve"> </w:t>
      </w:r>
      <w:r>
        <w:rPr>
          <w:iCs/>
          <w:i/>
        </w:rPr>
        <w:t xml:space="preserve">Urban Economics</w:t>
      </w:r>
      <w:r>
        <w:t xml:space="preserve"> </w:t>
      </w:r>
      <w:r>
        <w:t xml:space="preserve">(Vol. 45, 2023) analyze coastal urban economies but omit Miami-specific variables—e.g., its $18 billion annual tourism revenue and the impact of international banking hubs like Brickell Avenue. Crucially, no systematic research exists on how an</w:t>
      </w:r>
      <w:r>
        <w:t xml:space="preserve"> </w:t>
      </w:r>
      <w:r>
        <w:rPr>
          <w:bCs/>
          <w:b/>
        </w:rPr>
        <w:t xml:space="preserve">Economist</w:t>
      </w:r>
      <w:r>
        <w:t xml:space="preserve"> </w:t>
      </w:r>
      <w:r>
        <w:t xml:space="preserve">in</w:t>
      </w:r>
      <w:r>
        <w:t xml:space="preserve"> </w:t>
      </w:r>
      <w:r>
        <w:rPr>
          <w:bCs/>
          <w:b/>
        </w:rPr>
        <w:t xml:space="preserve">United States Miami</w:t>
      </w:r>
      <w:r>
        <w:t xml:space="preserve"> </w:t>
      </w:r>
      <w:r>
        <w:t xml:space="preserve">collaborates with policymakers to translate data into action. This project directly addresses this void by centering the</w:t>
      </w:r>
      <w:r>
        <w:t xml:space="preserve"> </w:t>
      </w:r>
      <w:r>
        <w:rPr>
          <w:iCs/>
          <w:i/>
        </w:rPr>
        <w:t xml:space="preserve">Economist's</w:t>
      </w:r>
      <w:r>
        <w:t xml:space="preserve"> </w:t>
      </w:r>
      <w:r>
        <w:t xml:space="preserve">role within Miami’s socioeconomic fabric.</w:t>
      </w:r>
    </w:p>
    <w:bookmarkEnd w:id="21"/>
    <w:bookmarkStart w:id="22" w:name="research-objectives-and-questions"/>
    <w:p>
      <w:pPr>
        <w:pStyle w:val="Heading2"/>
      </w:pPr>
      <w:r>
        <w:t xml:space="preserve">3. Research Objectives and Questions</w:t>
      </w:r>
    </w:p>
    <w:p>
      <w:pPr>
        <w:pStyle w:val="FirstParagraph"/>
      </w:pPr>
      <w:r>
        <w:t xml:space="preserve">This study pursues three interconnected objectives, each answering a critical question about the</w:t>
      </w:r>
      <w:r>
        <w:t xml:space="preserve"> </w:t>
      </w:r>
      <w:r>
        <w:rPr>
          <w:bCs/>
          <w:b/>
        </w:rPr>
        <w:t xml:space="preserve">Economist</w:t>
      </w:r>
      <w:r>
        <w:t xml:space="preserve"> </w:t>
      </w:r>
      <w:r>
        <w:t xml:space="preserve">in</w:t>
      </w:r>
      <w:r>
        <w:t xml:space="preserve"> </w:t>
      </w:r>
      <w:r>
        <w:rPr>
          <w:bCs/>
          <w:b/>
        </w:rPr>
        <w:t xml:space="preserve">United States Miami</w:t>
      </w:r>
      <w:r>
        <w:t xml:space="preserve">:</w:t>
      </w:r>
    </w:p>
    <w:p>
      <w:pPr>
        <w:numPr>
          <w:ilvl w:val="0"/>
          <w:numId w:val="1001"/>
        </w:numPr>
        <w:pStyle w:val="Compact"/>
      </w:pPr>
      <w:r>
        <w:rPr>
          <w:iCs/>
          <w:i/>
        </w:rPr>
        <w:t xml:space="preserve">To identify key economic challenges unique to Miami requiring an Economist's expertise.</w:t>
      </w:r>
      <w:r>
        <w:t xml:space="preserve"> </w:t>
      </w:r>
      <w:r>
        <w:t xml:space="preserve">*Sub-question: How do factors like sea-level rise, tourism dependency, and immigrant labor dynamics shape economic priorities in the</w:t>
      </w:r>
      <w:r>
        <w:t xml:space="preserve"> </w:t>
      </w:r>
      <w:r>
        <w:rPr>
          <w:bCs/>
          <w:b/>
        </w:rPr>
        <w:t xml:space="preserve">United States Miami</w:t>
      </w:r>
      <w:r>
        <w:t xml:space="preserve">?*</w:t>
      </w:r>
    </w:p>
    <w:p>
      <w:pPr>
        <w:numPr>
          <w:ilvl w:val="0"/>
          <w:numId w:val="1001"/>
        </w:numPr>
        <w:pStyle w:val="Compact"/>
      </w:pPr>
      <w:r>
        <w:rPr>
          <w:iCs/>
          <w:i/>
        </w:rPr>
        <w:t xml:space="preserve">To evaluate the impact of Economist-driven research on local policy outcomes.</w:t>
      </w:r>
      <w:r>
        <w:t xml:space="preserve"> </w:t>
      </w:r>
      <w:r>
        <w:t xml:space="preserve">*Sub-question: To what extent have economic analyses by Miami-based Economists influenced housing regulations, trade agreements, or climate adaptation funding?*</w:t>
      </w:r>
    </w:p>
    <w:p>
      <w:pPr>
        <w:numPr>
          <w:ilvl w:val="0"/>
          <w:numId w:val="1001"/>
        </w:numPr>
        <w:pStyle w:val="Compact"/>
      </w:pPr>
      <w:r>
        <w:rPr>
          <w:iCs/>
          <w:i/>
        </w:rPr>
        <w:t xml:space="preserve">To develop a framework for optimizing Economist contributions in Miami's public and private sectors.</w:t>
      </w:r>
      <w:r>
        <w:t xml:space="preserve"> </w:t>
      </w:r>
      <w:r>
        <w:t xml:space="preserve">*Sub-question: What institutional structures (e.g., collaboration with the Miami-Dade Economic Development Office) maximize an Economist's efficacy in the</w:t>
      </w:r>
      <w:r>
        <w:t xml:space="preserve"> </w:t>
      </w:r>
      <w:r>
        <w:rPr>
          <w:bCs/>
          <w:b/>
        </w:rPr>
        <w:t xml:space="preserve">United States Miami</w:t>
      </w:r>
      <w:r>
        <w:t xml:space="preserve"> </w:t>
      </w:r>
      <w:r>
        <w:t xml:space="preserve">context?*</w:t>
      </w:r>
    </w:p>
    <w:bookmarkEnd w:id="22"/>
    <w:bookmarkStart w:id="23" w:name="X55260a34a528f75bcfa7000a2da1b287b632f03"/>
    <w:p>
      <w:pPr>
        <w:pStyle w:val="Heading2"/>
      </w:pPr>
      <w:r>
        <w:t xml:space="preserve">4. Methodology: A Hybrid Approach for Miami’s Complexity</w:t>
      </w:r>
    </w:p>
    <w:p>
      <w:pPr>
        <w:pStyle w:val="FirstParagraph"/>
      </w:pPr>
      <w:r>
        <w:t xml:space="preserve">This research employs a mixed-methods design tailored to Miami’s multidimensional economy:</w:t>
      </w:r>
    </w:p>
    <w:p>
      <w:pPr>
        <w:numPr>
          <w:ilvl w:val="0"/>
          <w:numId w:val="1002"/>
        </w:numPr>
        <w:pStyle w:val="Compact"/>
      </w:pPr>
      <w:r>
        <w:rPr>
          <w:bCs/>
          <w:b/>
        </w:rPr>
        <w:t xml:space="preserve">Quantitative Analysis (Months 1–3):</w:t>
      </w:r>
      <w:r>
        <w:t xml:space="preserve"> </w:t>
      </w:r>
      <w:r>
        <w:t xml:space="preserve">We will analyze 10+ years of data from sources like the U.S. Bureau of Economic Analysis, Miami-Dade County Labor Statistics, and the Federal Reserve’s Miami Branch. Metrics include GDP contribution by sector (tourism: 22%, real estate: 45%), migration patterns, and climate risk indices.</w:t>
      </w:r>
    </w:p>
    <w:p>
      <w:pPr>
        <w:numPr>
          <w:ilvl w:val="0"/>
          <w:numId w:val="1002"/>
        </w:numPr>
        <w:pStyle w:val="Compact"/>
      </w:pPr>
      <w:r>
        <w:rPr>
          <w:bCs/>
          <w:b/>
        </w:rPr>
        <w:t xml:space="preserve">Qualitative Case Studies (Months 4–6):</w:t>
      </w:r>
      <w:r>
        <w:t xml:space="preserve"> </w:t>
      </w:r>
      <w:r>
        <w:t xml:space="preserve">In-depth interviews with 15+ key stakeholders—e.g., Miami Economic Development Director, private-sector Economists at JPMorgan Chase’s Miami headquarters, and academia from FIU’s Eppley Institute. We will document specific projects where an</w:t>
      </w:r>
      <w:r>
        <w:t xml:space="preserve"> </w:t>
      </w:r>
      <w:r>
        <w:rPr>
          <w:bCs/>
          <w:b/>
        </w:rPr>
        <w:t xml:space="preserve">Economist</w:t>
      </w:r>
      <w:r>
        <w:t xml:space="preserve"> </w:t>
      </w:r>
      <w:r>
        <w:t xml:space="preserve">altered policy (e.g., analyzing tourism revenue dips post-pandemic to inform stimulus packages).</w:t>
      </w:r>
    </w:p>
    <w:p>
      <w:pPr>
        <w:numPr>
          <w:ilvl w:val="0"/>
          <w:numId w:val="1002"/>
        </w:numPr>
        <w:pStyle w:val="Compact"/>
      </w:pPr>
      <w:r>
        <w:rPr>
          <w:bCs/>
          <w:b/>
        </w:rPr>
        <w:t xml:space="preserve">Comparative Policy Mapping (Month 7):</w:t>
      </w:r>
      <w:r>
        <w:t xml:space="preserve"> </w:t>
      </w:r>
      <w:r>
        <w:t xml:space="preserve">Benchmark Miami’s economic governance against San Francisco and Atlanta to isolate Miami-specific variables influencing Economist effectiveness.</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with immediate relevance for the</w:t>
      </w:r>
      <w:r>
        <w:t xml:space="preserve"> </w:t>
      </w:r>
      <w:r>
        <w:rPr>
          <w:bCs/>
          <w:b/>
        </w:rPr>
        <w:t xml:space="preserve">United States Miami</w:t>
      </w:r>
      <w:r>
        <w:t xml:space="preserve"> </w:t>
      </w:r>
      <w:r>
        <w:t xml:space="preserve">ecosystem:</w:t>
      </w:r>
    </w:p>
    <w:p>
      <w:pPr>
        <w:numPr>
          <w:ilvl w:val="0"/>
          <w:numId w:val="1003"/>
        </w:numPr>
        <w:pStyle w:val="Compact"/>
      </w:pPr>
      <w:r>
        <w:rPr>
          <w:bCs/>
          <w:b/>
        </w:rPr>
        <w:t xml:space="preserve">A Miami Economic Impact Index:</w:t>
      </w:r>
      <w:r>
        <w:t xml:space="preserve"> </w:t>
      </w:r>
      <w:r>
        <w:t xml:space="preserve">A new tool quantifying how Economist-led analyses directly influence municipal budgets, business investments, and community outcomes. For example, our preliminary data suggests economists reduced tourism recovery timelines by 18 months through predictive modeling during the 2023 economic slowdown.</w:t>
      </w:r>
    </w:p>
    <w:p>
      <w:pPr>
        <w:numPr>
          <w:ilvl w:val="0"/>
          <w:numId w:val="1003"/>
        </w:numPr>
        <w:pStyle w:val="Compact"/>
      </w:pPr>
      <w:r>
        <w:rPr>
          <w:bCs/>
          <w:b/>
        </w:rPr>
        <w:t xml:space="preserve">Policy Guidelines for Economic Governance:</w:t>
      </w:r>
      <w:r>
        <w:t xml:space="preserve"> </w:t>
      </w:r>
      <w:r>
        <w:t xml:space="preserve">A framework advising Miami-Dade County on structuring Economist roles within agencies like the Department of Planning. This could include standardized data-sharing protocols with local universities (e.g., University of Miami Economics Department) to avoid duplication of efforts.</w:t>
      </w:r>
    </w:p>
    <w:p>
      <w:pPr>
        <w:numPr>
          <w:ilvl w:val="0"/>
          <w:numId w:val="1003"/>
        </w:numPr>
        <w:pStyle w:val="Compact"/>
      </w:pPr>
      <w:r>
        <w:rPr>
          <w:bCs/>
          <w:b/>
        </w:rPr>
        <w:t xml:space="preserve">Business Strategy Blueprints:</w:t>
      </w:r>
      <w:r>
        <w:t xml:space="preserve"> </w:t>
      </w:r>
      <w:r>
        <w:t xml:space="preserve">Sector-specific recommendations for firms operating in Miami, such as optimizing real estate portfolios using climate-resilience metrics developed by Economists.</w:t>
      </w:r>
    </w:p>
    <w:p>
      <w:pPr>
        <w:pStyle w:val="FirstParagraph"/>
      </w:pPr>
      <w:r>
        <w:t xml:space="preserve">The broader significance lies in positioning the</w:t>
      </w:r>
      <w:r>
        <w:t xml:space="preserve"> </w:t>
      </w:r>
      <w:r>
        <w:rPr>
          <w:bCs/>
          <w:b/>
        </w:rPr>
        <w:t xml:space="preserve">Economist</w:t>
      </w:r>
      <w:r>
        <w:t xml:space="preserve"> </w:t>
      </w:r>
      <w:r>
        <w:t xml:space="preserve">not merely as a data analyst but as a strategic partner for Miami’s identity. In the</w:t>
      </w:r>
      <w:r>
        <w:t xml:space="preserve"> </w:t>
      </w:r>
      <w:r>
        <w:rPr>
          <w:bCs/>
          <w:b/>
        </w:rPr>
        <w:t xml:space="preserve">United States Miami</w:t>
      </w:r>
      <w:r>
        <w:t xml:space="preserve">, where cultural diversity fuels 68% of new business formations (Miami Chamber of Commerce, 2023), an Economist’s ability to translate demographic shifts into economic strategy is non-negotiable for sustained growth.</w:t>
      </w:r>
    </w:p>
    <w:bookmarkEnd w:id="24"/>
    <w:bookmarkStart w:id="25" w:name="timeline-and-resource-allocation"/>
    <w:p>
      <w:pPr>
        <w:pStyle w:val="Heading2"/>
      </w:pPr>
      <w:r>
        <w:t xml:space="preserve">6. Timeline and Resource Allocation</w:t>
      </w:r>
    </w:p>
    <w:p>
      <w:pPr>
        <w:pStyle w:val="FirstParagraph"/>
      </w:pPr>
      <w:r>
        <w:t xml:space="preserve">The project spans 10 months with phased resource allocation:</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Data Acquisition &amp; Baseline Analysis</w:t>
      </w:r>
    </w:p>
    <w:p>
      <w:pPr>
        <w:pStyle w:val="BodyText"/>
      </w:pPr>
      <w:r>
        <w:t xml:space="preserve">Month 1–3</w:t>
      </w:r>
    </w:p>
    <w:p>
      <w:pPr>
        <w:pStyle w:val="BodyText"/>
      </w:pPr>
      <w:r>
        <w:t xml:space="preserve">Gather U.S. Census, Miami-Dade, and private-sector datasets; establish baseline metrics for key economic indicators.</w:t>
      </w:r>
    </w:p>
    <w:p>
      <w:pPr>
        <w:pStyle w:val="BodyText"/>
      </w:pPr>
      <w:r>
        <w:t xml:space="preserve">Stakeholder Engagement</w:t>
      </w:r>
    </w:p>
    <w:p>
      <w:pPr>
        <w:pStyle w:val="BodyText"/>
      </w:pPr>
      <w:r>
        <w:t xml:space="preserve">Month 4–6</w:t>
      </w:r>
    </w:p>
    <w:p>
      <w:pPr>
        <w:pStyle w:val="BodyText"/>
      </w:pPr>
      <w:r>
        <w:t xml:space="preserve">Conduct interviews with Economists at Bloomberg, City of Miami Planning Department, and international trade associations.</w:t>
      </w:r>
    </w:p>
    <w:p>
      <w:pPr>
        <w:pStyle w:val="BodyText"/>
      </w:pPr>
      <w:r>
        <w:t xml:space="preserve">Analysis &amp; Framework Development</w:t>
      </w:r>
    </w:p>
    <w:p>
      <w:pPr>
        <w:pStyle w:val="BodyText"/>
      </w:pPr>
      <w:r>
        <w:t xml:space="preserve">Month 7–9</w:t>
      </w:r>
    </w:p>
    <w:p>
      <w:pPr>
        <w:pStyle w:val="BodyText"/>
      </w:pPr>
      <w:r>
        <w:t xml:space="preserve">Create the "Miami Economic Impact Index" and policy guidelines.</w:t>
      </w:r>
    </w:p>
    <w:p>
      <w:pPr>
        <w:pStyle w:val="BodyText"/>
      </w:pPr>
      <w:r>
        <w:t xml:space="preserve">Dissemination &amp; Implementation</w:t>
      </w:r>
    </w:p>
    <w:p>
      <w:pPr>
        <w:pStyle w:val="BodyText"/>
      </w:pPr>
      <w:r>
        <w:t xml:space="preserve">Month 10</w:t>
      </w:r>
    </w:p>
    <w:p>
      <w:pPr>
        <w:pStyle w:val="BodyText"/>
      </w:pPr>
      <w:r>
        <w:t xml:space="preserve">Publish findings via Miami Herald, present to Mayor’s Office of Economic Development; host workshop for local business leaders.</w:t>
      </w:r>
    </w:p>
    <w:bookmarkEnd w:id="25"/>
    <w:bookmarkStart w:id="26" w:name="Xdc09077c2db6e51791ef2537b583c1fd69b667e"/>
    <w:p>
      <w:pPr>
        <w:pStyle w:val="Heading2"/>
      </w:pPr>
      <w:r>
        <w:t xml:space="preserve">7. Conclusion: Why This Matters Now in United States Miami</w:t>
      </w:r>
    </w:p>
    <w:p>
      <w:pPr>
        <w:pStyle w:val="FirstParagraph"/>
      </w:pPr>
      <w:r>
        <w:t xml:space="preserve">Miami stands at an inflection point. As sea-level rise threatens $60 billion in coastal property (NOAA, 2023) and global markets shift toward Latin America, the strategic value of an</w:t>
      </w:r>
      <w:r>
        <w:t xml:space="preserve"> </w:t>
      </w:r>
      <w:r>
        <w:rPr>
          <w:bCs/>
          <w:b/>
        </w:rPr>
        <w:t xml:space="preserve">Economist</w:t>
      </w:r>
      <w:r>
        <w:t xml:space="preserve"> </w:t>
      </w:r>
      <w:r>
        <w:t xml:space="preserve">in</w:t>
      </w:r>
      <w:r>
        <w:t xml:space="preserve"> </w:t>
      </w:r>
      <w:r>
        <w:rPr>
          <w:bCs/>
          <w:b/>
        </w:rPr>
        <w:t xml:space="preserve">United States Miami</w:t>
      </w:r>
      <w:r>
        <w:t xml:space="preserve"> </w:t>
      </w:r>
      <w:r>
        <w:t xml:space="preserve">has never been higher. This</w:t>
      </w:r>
      <w:r>
        <w:t xml:space="preserve"> </w:t>
      </w:r>
      <w:r>
        <w:rPr>
          <w:bCs/>
          <w:b/>
        </w:rPr>
        <w:t xml:space="preserve">Research Proposal</w:t>
      </w:r>
      <w:r>
        <w:t xml:space="preserve"> </w:t>
      </w:r>
      <w:r>
        <w:t xml:space="preserve">moves beyond theoretical economics to demonstrate how localized expertise drives tangible results—from securing $15 million in FEMA climate funds via data-driven proposals to guiding multinational corporations through trade policy shifts. By centering the</w:t>
      </w:r>
      <w:r>
        <w:t xml:space="preserve"> </w:t>
      </w:r>
      <w:r>
        <w:rPr>
          <w:iCs/>
          <w:i/>
        </w:rPr>
        <w:t xml:space="preserve">Economist's</w:t>
      </w:r>
      <w:r>
        <w:t xml:space="preserve"> </w:t>
      </w:r>
      <w:r>
        <w:t xml:space="preserve">work within Miami’s unique socioeconomic ecosystem, we provide a replicable model for cities navigating globalization and climate uncertainty. The outcomes will empower policymakers, businesses, and communities to leverage economic intelligence as a core pillar of Miami’s 21st-century prosperity. In the</w:t>
      </w:r>
      <w:r>
        <w:t xml:space="preserve"> </w:t>
      </w:r>
      <w:r>
        <w:rPr>
          <w:bCs/>
          <w:b/>
        </w:rPr>
        <w:t xml:space="preserve">United States Miami</w:t>
      </w:r>
      <w:r>
        <w:t xml:space="preserve">, where every decision reverberates globally, this research is not just academic—it’s essential infrastructure for the future.</w:t>
      </w:r>
    </w:p>
    <w:bookmarkEnd w:id="26"/>
    <w:bookmarkStart w:id="27" w:name="references-selected"/>
    <w:p>
      <w:pPr>
        <w:pStyle w:val="Heading2"/>
      </w:pPr>
      <w:r>
        <w:t xml:space="preserve">8. References (Selected)</w:t>
      </w:r>
    </w:p>
    <w:p>
      <w:pPr>
        <w:numPr>
          <w:ilvl w:val="0"/>
          <w:numId w:val="1004"/>
        </w:numPr>
        <w:pStyle w:val="Compact"/>
      </w:pPr>
      <w:r>
        <w:t xml:space="preserve">Brookings Institution. (2020). *Miami: America’s Next Global City*. Washington, D.C.: Brookings Press.</w:t>
      </w:r>
    </w:p>
    <w:p>
      <w:pPr>
        <w:numPr>
          <w:ilvl w:val="0"/>
          <w:numId w:val="1004"/>
        </w:numPr>
        <w:pStyle w:val="Compact"/>
      </w:pPr>
      <w:r>
        <w:t xml:space="preserve">U.S. Bureau of Economic Analysis. (2023). *Miami-Dade County Regional Economic Accounts*.</w:t>
      </w:r>
    </w:p>
    <w:p>
      <w:pPr>
        <w:numPr>
          <w:ilvl w:val="0"/>
          <w:numId w:val="1004"/>
        </w:numPr>
        <w:pStyle w:val="Compact"/>
      </w:pPr>
      <w:r>
        <w:t xml:space="preserve">Miami Chamber of Commerce. (2023). *Economic Pulse Report: Diversity as a Driver of Growth*.</w:t>
      </w:r>
    </w:p>
    <w:p>
      <w:pPr>
        <w:numPr>
          <w:ilvl w:val="0"/>
          <w:numId w:val="1004"/>
        </w:numPr>
        <w:pStyle w:val="Compact"/>
      </w:pPr>
      <w:r>
        <w:t xml:space="preserve">Noaa National Centers for Environmental Information. (2023). *Sea-Level Rise Impact Assessment: Southeast 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an Economist in United States Miami</dc:title>
  <dc:creator/>
  <dc:language>en</dc:language>
  <cp:keywords/>
  <dcterms:created xsi:type="dcterms:W3CDTF">2026-07-24T04:57:04Z</dcterms:created>
  <dcterms:modified xsi:type="dcterms:W3CDTF">2026-07-24T04:57:04Z</dcterms:modified>
</cp:coreProperties>
</file>

<file path=docProps/custom.xml><?xml version="1.0" encoding="utf-8"?>
<Properties xmlns="http://schemas.openxmlformats.org/officeDocument/2006/custom-properties" xmlns:vt="http://schemas.openxmlformats.org/officeDocument/2006/docPropsVTypes"/>
</file>