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09621712ae48804943f820d1db656cacba8990e"/>
    <w:p>
      <w:pPr>
        <w:pStyle w:val="Heading1"/>
      </w:pPr>
      <w:r>
        <w:t xml:space="preserve">Research Proposal: Enhancing Economic Policymaking through Localized Research by Economists in Uzbekistan Tashkent</w:t>
      </w:r>
    </w:p>
    <w:bookmarkStart w:id="20" w:name="abstract"/>
    <w:p>
      <w:pPr>
        <w:pStyle w:val="Heading2"/>
      </w:pPr>
      <w:r>
        <w:t xml:space="preserve">Abstract</w:t>
      </w:r>
    </w:p>
    <w:p>
      <w:pPr>
        <w:pStyle w:val="FirstParagraph"/>
      </w:pPr>
      <w:r>
        <w:t xml:space="preserve">This Research Proposal outlines a critical study on economic policy formulation and implementation within the context of Uzbekistan's transformative economy, with a specific focus on Tashkent as the nation's central economic hub. As Uzbekistan accelerates its transition toward a market-oriented economy under the 2030 Strategy, this project identifies an urgent need for locally grounded research conducted by qualified Economists. The proposed research will generate actionable insights to support evidence-based policymaking, directly addressing challenges in trade liberalization, inflation management, and private sector development. This Research Proposal emphasizes the indispensable role of trained Economists operating within Uzbekistan Tashkent to bridge theoretical economics with practical national development needs.</w:t>
      </w:r>
    </w:p>
    <w:bookmarkEnd w:id="20"/>
    <w:bookmarkStart w:id="21" w:name="introduction-and-context"/>
    <w:p>
      <w:pPr>
        <w:pStyle w:val="Heading2"/>
      </w:pPr>
      <w:r>
        <w:t xml:space="preserve">1. Introduction and Context</w:t>
      </w:r>
    </w:p>
    <w:p>
      <w:pPr>
        <w:pStyle w:val="FirstParagraph"/>
      </w:pPr>
      <w:r>
        <w:t xml:space="preserve">Uzbekistan Tashkent stands at a pivotal juncture in its economic history. Following decades of planned economy, the government has implemented sweeping reforms under President Shavkat Mirziyoyev, including privatization programs, foreign investment incentives (e.g., "Uzbekistan 2030" strategy), and significant trade liberalization efforts. Tashkent, as the political center and largest economic engine accounting for over 35% of national GDP, is where these policies are conceived and initially tested. However, the effectiveness of these reforms remains heavily dependent on accurate local data and nuanced understanding of Tashkent's unique urban economic ecosystem—factors that cannot be adequately addressed by generic international models alone.</w:t>
      </w:r>
    </w:p>
    <w:p>
      <w:pPr>
        <w:pStyle w:val="BodyText"/>
      </w:pPr>
      <w:r>
        <w:t xml:space="preserve">This Research Proposal argues that the development trajectory of Uzbekistan requires sustained, high-quality economic analysis produced by Economists deeply embedded in the national context. Current policy challenges—from managing inflation (10.4% as of Q1 2024) to diversifying exports beyond cotton and gas—demand sophisticated economic modeling grounded in Tashkent's reality. The scarcity of homegrown economists with expertise in Central Asian economic structures, coupled with a reliance on foreign consultants, has created a critical gap in sustainable policy design. This project directly targets this deficit through locally led research.</w:t>
      </w:r>
    </w:p>
    <w:bookmarkEnd w:id="21"/>
    <w:bookmarkStart w:id="22" w:name="research-problem-and-justification"/>
    <w:p>
      <w:pPr>
        <w:pStyle w:val="Heading2"/>
      </w:pPr>
      <w:r>
        <w:t xml:space="preserve">2. Research Problem and Justification</w:t>
      </w:r>
    </w:p>
    <w:p>
      <w:pPr>
        <w:pStyle w:val="FirstParagraph"/>
      </w:pPr>
      <w:r>
        <w:t xml:space="preserve">A significant gap exists between theoretical economic models applied in Uzbekistan and the complex realities of Tashkent's rapidly evolving market. While international organizations publish reports on Uzbekistan, they often lack granular data on micro-level business behavior, informal sector dynamics, and localized policy impacts within Tashkent. For instance:</w:t>
      </w:r>
    </w:p>
    <w:p>
      <w:pPr>
        <w:numPr>
          <w:ilvl w:val="0"/>
          <w:numId w:val="1001"/>
        </w:numPr>
        <w:pStyle w:val="Compact"/>
      </w:pPr>
      <w:r>
        <w:t xml:space="preserve">The impact of recent tax reforms on small and medium enterprises (SMEs) in Tashkent's industrial zones remains poorly quantified.</w:t>
      </w:r>
    </w:p>
    <w:p>
      <w:pPr>
        <w:numPr>
          <w:ilvl w:val="0"/>
          <w:numId w:val="1001"/>
        </w:numPr>
        <w:pStyle w:val="Compact"/>
      </w:pPr>
      <w:r>
        <w:t xml:space="preserve">Urban labor market transitions following agricultural sector reforms lack detailed analysis by local Economists.</w:t>
      </w:r>
    </w:p>
    <w:p>
      <w:pPr>
        <w:numPr>
          <w:ilvl w:val="0"/>
          <w:numId w:val="1001"/>
        </w:numPr>
        <w:pStyle w:val="Compact"/>
      </w:pPr>
      <w:r>
        <w:t xml:space="preserve">Economic diversification efforts face barriers not fully captured in national statistical aggregates.</w:t>
      </w:r>
    </w:p>
    <w:p>
      <w:pPr>
        <w:pStyle w:val="FirstParagraph"/>
      </w:pPr>
      <w:r>
        <w:t xml:space="preserve">This Research Proposal is justified because it addresses the acute need for evidence generated *within* Uzbekistan Tashkent. Relying solely on foreign analysts risks misalignment with national priorities and cultural economic norms. Training and deploying Uzbek-trained Economists to conduct this research ensures contextual relevance, builds local institutional capacity, and fosters sustainable policy continuity—critical for a nation in active reform mode.</w:t>
      </w:r>
    </w:p>
    <w:bookmarkEnd w:id="22"/>
    <w:bookmarkStart w:id="23" w:name="research-objectives"/>
    <w:p>
      <w:pPr>
        <w:pStyle w:val="Heading2"/>
      </w:pPr>
      <w:r>
        <w:t xml:space="preserve">3. Research Objectives</w:t>
      </w:r>
    </w:p>
    <w:p>
      <w:pPr>
        <w:numPr>
          <w:ilvl w:val="0"/>
          <w:numId w:val="1002"/>
        </w:numPr>
        <w:pStyle w:val="Compact"/>
      </w:pPr>
      <w:r>
        <w:t xml:space="preserve">To analyze the effectiveness of recent trade and investment policies on SME growth in Tashkent's industrial zones.</w:t>
      </w:r>
    </w:p>
    <w:p>
      <w:pPr>
        <w:numPr>
          <w:ilvl w:val="0"/>
          <w:numId w:val="1002"/>
        </w:numPr>
        <w:pStyle w:val="Compact"/>
      </w:pPr>
      <w:r>
        <w:t xml:space="preserve">To assess inflation drivers specific to Tashkent's urban consumer basket versus national averages.</w:t>
      </w:r>
    </w:p>
    <w:p>
      <w:pPr>
        <w:numPr>
          <w:ilvl w:val="0"/>
          <w:numId w:val="1002"/>
        </w:numPr>
        <w:pStyle w:val="Compact"/>
      </w:pPr>
      <w:r>
        <w:t xml:space="preserve">To develop a localized economic model for measuring the impact of agricultural sector reforms on urban labor migration patterns (Tashkent as destination city).</w:t>
      </w:r>
    </w:p>
    <w:p>
      <w:pPr>
        <w:numPr>
          <w:ilvl w:val="0"/>
          <w:numId w:val="1002"/>
        </w:numPr>
        <w:pStyle w:val="Compact"/>
      </w:pPr>
      <w:r>
        <w:t xml:space="preserve">To create a practical toolkit for Uzbekistan-based Economists to conduct rapid, evidence-informed policy diagnostics.</w:t>
      </w:r>
    </w:p>
    <w:bookmarkEnd w:id="23"/>
    <w:bookmarkStart w:id="24" w:name="methodology"/>
    <w:p>
      <w:pPr>
        <w:pStyle w:val="Heading2"/>
      </w:pPr>
      <w:r>
        <w:t xml:space="preserve">4. Methodology</w:t>
      </w:r>
    </w:p>
    <w:p>
      <w:pPr>
        <w:pStyle w:val="FirstParagraph"/>
      </w:pPr>
      <w:r>
        <w:t xml:space="preserve">This Research Proposal employs a mixed-methods approach tailored for the Uzbekistan Tashkent context:</w:t>
      </w:r>
    </w:p>
    <w:p>
      <w:pPr>
        <w:numPr>
          <w:ilvl w:val="0"/>
          <w:numId w:val="1003"/>
        </w:numPr>
        <w:pStyle w:val="Compact"/>
      </w:pPr>
      <w:r>
        <w:rPr>
          <w:bCs/>
          <w:b/>
        </w:rPr>
        <w:t xml:space="preserve">Quantitative Analysis:</w:t>
      </w:r>
      <w:r>
        <w:t xml:space="preserve"> </w:t>
      </w:r>
      <w:r>
        <w:t xml:space="preserve">Utilizing data from Uzbekistan's State Statistics Committee, Tashkent Chamber of Commerce, and National Bank databases. The research will refine existing datasets to isolate Tashkent-specific variables (e.g., comparing SME registration trends in Tashkent vs. regional cities).</w:t>
      </w:r>
    </w:p>
    <w:p>
      <w:pPr>
        <w:numPr>
          <w:ilvl w:val="0"/>
          <w:numId w:val="1003"/>
        </w:numPr>
        <w:pStyle w:val="Compact"/>
      </w:pPr>
      <w:r>
        <w:rPr>
          <w:bCs/>
          <w:b/>
        </w:rPr>
        <w:t xml:space="preserve">Qualitative Fieldwork:</w:t>
      </w:r>
      <w:r>
        <w:t xml:space="preserve"> </w:t>
      </w:r>
      <w:r>
        <w:t xml:space="preserve">Conducting structured interviews with 40+ key stakeholders in Tashkent—including business owners (via local chambers), government officials at the Ministry of Economy, and community leaders—to understand on-ground policy implementation challenges.</w:t>
      </w:r>
    </w:p>
    <w:p>
      <w:pPr>
        <w:numPr>
          <w:ilvl w:val="0"/>
          <w:numId w:val="1003"/>
        </w:numPr>
        <w:pStyle w:val="Compact"/>
      </w:pPr>
      <w:r>
        <w:rPr>
          <w:bCs/>
          <w:b/>
        </w:rPr>
        <w:t xml:space="preserve">Economist-Led Survey Design:</w:t>
      </w:r>
      <w:r>
        <w:t xml:space="preserve"> </w:t>
      </w:r>
      <w:r>
        <w:t xml:space="preserve">Developing surveys in Uzbek (not translated English) to capture nuanced local perspectives. Local Economists from Tashkent-based institutions (e.g., Tashkent International School of Economics, National University of Uzbekistan) will lead data collection to ensure cultural sensitivity.</w:t>
      </w:r>
    </w:p>
    <w:p>
      <w:pPr>
        <w:numPr>
          <w:ilvl w:val="0"/>
          <w:numId w:val="1003"/>
        </w:numPr>
        <w:pStyle w:val="Compact"/>
      </w:pPr>
      <w:r>
        <w:rPr>
          <w:bCs/>
          <w:b/>
        </w:rPr>
        <w:t xml:space="preserve">Policy Simulation:</w:t>
      </w:r>
      <w:r>
        <w:t xml:space="preserve"> </w:t>
      </w:r>
      <w:r>
        <w:t xml:space="preserve">Using the gathered data in dynamic modeling software (e.g., STATA, EViews) to simulate policy scenarios relevant to Uzbekistan's current economic structure, specifically tested against Tashkent's economy.</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outcomes with direct relevance for Uzbekistan Tashkent:</w:t>
      </w:r>
    </w:p>
    <w:p>
      <w:pPr>
        <w:numPr>
          <w:ilvl w:val="0"/>
          <w:numId w:val="1004"/>
        </w:numPr>
        <w:pStyle w:val="Compact"/>
      </w:pPr>
      <w:r>
        <w:rPr>
          <w:bCs/>
          <w:b/>
        </w:rPr>
        <w:t xml:space="preserve">Actionable Policy Briefs:</w:t>
      </w:r>
      <w:r>
        <w:t xml:space="preserve"> </w:t>
      </w:r>
      <w:r>
        <w:t xml:space="preserve">3-4 concise, evidence-based briefs targeting the Ministry of Economy and Central Bank in Tashkent, directly informing upcoming reforms (e.g., on SME support or subsidy targeting).</w:t>
      </w:r>
    </w:p>
    <w:p>
      <w:pPr>
        <w:numPr>
          <w:ilvl w:val="0"/>
          <w:numId w:val="1004"/>
        </w:numPr>
        <w:pStyle w:val="Compact"/>
      </w:pPr>
      <w:r>
        <w:rPr>
          <w:bCs/>
          <w:b/>
        </w:rPr>
        <w:t xml:space="preserve">Capacity Building:</w:t>
      </w:r>
      <w:r>
        <w:t xml:space="preserve"> </w:t>
      </w:r>
      <w:r>
        <w:t xml:space="preserve">Training 10 early-career Economists based in Tashkent through hands-on research participation, ensuring a pipeline of locally trained experts capable of sustaining this work beyond the project period.</w:t>
      </w:r>
    </w:p>
    <w:p>
      <w:pPr>
        <w:numPr>
          <w:ilvl w:val="0"/>
          <w:numId w:val="1004"/>
        </w:numPr>
        <w:pStyle w:val="Compact"/>
      </w:pPr>
      <w:r>
        <w:rPr>
          <w:bCs/>
          <w:b/>
        </w:rPr>
        <w:t xml:space="preserve">Open-Source Toolkit:</w:t>
      </w:r>
      <w:r>
        <w:t xml:space="preserve"> </w:t>
      </w:r>
      <w:r>
        <w:t xml:space="preserve">A publicly available methodology guide for conducting localized economic research in Uzbekistan, designed specifically for use by Economists operating within Tashkent's institutional environment.</w:t>
      </w:r>
    </w:p>
    <w:p>
      <w:pPr>
        <w:pStyle w:val="FirstParagraph"/>
      </w:pPr>
      <w:r>
        <w:t xml:space="preserve">The broader impact will be a strengthened evidence base underpinning Uzbekistan's development strategy. By demonstrating the value of locally produced economic analysis—led by Economists who understand Tashkent’s specific dynamics—the project aims to shift national policy discourse toward greater reliance on domestic expertise, reducing dependency on external consultants and enhancing long-term policy efficacy.</w:t>
      </w:r>
    </w:p>
    <w:bookmarkEnd w:id="25"/>
    <w:bookmarkStart w:id="26" w:name="significance-for-uzbekistan-tashkent"/>
    <w:p>
      <w:pPr>
        <w:pStyle w:val="Heading2"/>
      </w:pPr>
      <w:r>
        <w:t xml:space="preserve">6. Significance for Uzbekistan Tashkent</w:t>
      </w:r>
    </w:p>
    <w:p>
      <w:pPr>
        <w:pStyle w:val="FirstParagraph"/>
      </w:pPr>
      <w:r>
        <w:t xml:space="preserve">Tashkent is not merely the location of this research; it is the essential laboratory for Uzbekistan's economic transformation. The city’s diverse economic activities—from manufacturing clusters in Qo'qon, to financial services in the city center, to agro-processing hubs on its periphery—provide an unparalleled microcosm for studying national reform impacts. This Research Proposal directly invests in Tashkent’s role as the engine of national economic development by producing knowledge *for* Tashkent and *by* its people.</w:t>
      </w:r>
    </w:p>
    <w:p>
      <w:pPr>
        <w:pStyle w:val="BodyText"/>
      </w:pPr>
      <w:r>
        <w:t xml:space="preserve">For Uzbekistan, this means moving beyond "one-size-fits-all" policies toward nuanced strategies that recognize regional heterogeneity. For Tashkent specifically, it offers a chance to optimize its urban economic governance. For the role of the Economist within Uzbekistan, this project elevates it from a technical function to a strategic national asset—proving that Economists trained in Tashkent are uniquely positioned to drive sustainable growth.</w:t>
      </w:r>
    </w:p>
    <w:bookmarkEnd w:id="26"/>
    <w:bookmarkStart w:id="27" w:name="conclusion"/>
    <w:p>
      <w:pPr>
        <w:pStyle w:val="Heading2"/>
      </w:pPr>
      <w:r>
        <w:t xml:space="preserve">7. Conclusion</w:t>
      </w:r>
    </w:p>
    <w:p>
      <w:pPr>
        <w:pStyle w:val="FirstParagraph"/>
      </w:pPr>
      <w:r>
        <w:t xml:space="preserve">This Research Proposal presents a vital opportunity to strengthen the economic policy ecosystem of Uzbekistan, centered on the capital city of Tashkent. It recognizes that meaningful reform requires research conducted *by* Economists who are fluent in Uzbekistan’s socio-economic landscape and committed to its development. The proposed study delivers not just data, but a sustainable framework for local expertise—ensuring that future economic policies in Uzbekistan Tashkent are grounded in rigorous, relevant evidence. Investing in this locally led research is an investment in the long-term stability and prosperity of Uzbekistan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Development in Uzbekistan Tashkent</dc:title>
  <dc:creator/>
  <dc:language>en</dc:language>
  <cp:keywords/>
  <dcterms:created xsi:type="dcterms:W3CDTF">2026-07-24T08:36:45Z</dcterms:created>
  <dcterms:modified xsi:type="dcterms:W3CDTF">2026-07-24T08:36:45Z</dcterms:modified>
</cp:coreProperties>
</file>

<file path=docProps/custom.xml><?xml version="1.0" encoding="utf-8"?>
<Properties xmlns="http://schemas.openxmlformats.org/officeDocument/2006/custom-properties" xmlns:vt="http://schemas.openxmlformats.org/officeDocument/2006/docPropsVTypes"/>
</file>