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Editorial</w:t>
      </w:r>
      <w:r>
        <w:t xml:space="preserve"> </w:t>
      </w:r>
      <w:r>
        <w:t xml:space="preserve">Platform</w:t>
      </w:r>
      <w:r>
        <w:t xml:space="preserve"> </w:t>
      </w:r>
      <w:r>
        <w:t xml:space="preserve">for</w:t>
      </w:r>
      <w:r>
        <w:t xml:space="preserve"> </w:t>
      </w:r>
      <w:r>
        <w:t xml:space="preserve">Melbourne,</w:t>
      </w:r>
      <w:r>
        <w:t xml:space="preserve"> </w:t>
      </w:r>
      <w:r>
        <w:t xml:space="preserve">Australia</w:t>
      </w:r>
    </w:p>
    <w:bookmarkStart w:id="29" w:name="X692e14228a395521fbd48a48d29d76abdc41ed0"/>
    <w:p>
      <w:pPr>
        <w:pStyle w:val="Heading1"/>
      </w:pPr>
      <w:r>
        <w:t xml:space="preserve">Research Proposal: Developing a Context-Aware Editorial Platform for Melbourne, Australia</w:t>
      </w:r>
    </w:p>
    <w:bookmarkStart w:id="20" w:name="introduction"/>
    <w:p>
      <w:pPr>
        <w:pStyle w:val="Heading2"/>
      </w:pPr>
      <w:r>
        <w:t xml:space="preserve">Introduction</w:t>
      </w:r>
    </w:p>
    <w:p>
      <w:pPr>
        <w:pStyle w:val="FirstParagraph"/>
      </w:pPr>
      <w:r>
        <w:t xml:space="preserve">The digital publishing landscape in Australia, particularly within the vibrant metropolitan hub of Melbourne, faces critical challenges in content localization and cultural relevance. Current editorial tools operate as generic global platforms that fail to address the nuanced linguistic, regulatory, and socio-cultural requirements of Australian creators. This research proposes the development of a purpose-built</w:t>
      </w:r>
      <w:r>
        <w:t xml:space="preserve"> </w:t>
      </w:r>
      <w:r>
        <w:rPr>
          <w:iCs/>
          <w:i/>
        </w:rPr>
        <w:t xml:space="preserve">Editor</w:t>
      </w:r>
      <w:r>
        <w:t xml:space="preserve"> </w:t>
      </w:r>
      <w:r>
        <w:t xml:space="preserve">specifically engineered for Melbourne's unique media ecosystem – a platform that transcends basic grammar checking to incorporate Australian English standards, local regulatory frameworks, and community-specific content sensitivities. With Melbourne ranking as Australia's third-largest publishing center (ACCC, 2023), this project responds to an urgent industry gap requiring a localized editorial solution.</w:t>
      </w:r>
    </w:p>
    <w:bookmarkEnd w:id="20"/>
    <w:bookmarkStart w:id="21" w:name="X17e447e1bdd7f5b285301883bc04025e98c1809"/>
    <w:p>
      <w:pPr>
        <w:pStyle w:val="Heading2"/>
      </w:pPr>
      <w:r>
        <w:t xml:space="preserve">Problem Statement: The Localization Deficit</w:t>
      </w:r>
    </w:p>
    <w:p>
      <w:pPr>
        <w:pStyle w:val="FirstParagraph"/>
      </w:pPr>
      <w:r>
        <w:t xml:space="preserve">Existing tools like Grammarly and Hemingway lack contextual awareness of Australian English. They miss critical nuances such as:</w:t>
      </w:r>
    </w:p>
    <w:p>
      <w:pPr>
        <w:numPr>
          <w:ilvl w:val="0"/>
          <w:numId w:val="1001"/>
        </w:numPr>
        <w:pStyle w:val="Compact"/>
      </w:pPr>
      <w:r>
        <w:t xml:space="preserve">Spelling variations (e.g., 'colour' vs. 'color')</w:t>
      </w:r>
    </w:p>
    <w:p>
      <w:pPr>
        <w:numPr>
          <w:ilvl w:val="0"/>
          <w:numId w:val="1001"/>
        </w:numPr>
        <w:pStyle w:val="Compact"/>
      </w:pPr>
      <w:r>
        <w:t xml:space="preserve">Cultural references to Melbourne-specific landmarks (e.g., "Queen Victoria Market", "Federation Square")</w:t>
      </w:r>
    </w:p>
    <w:p>
      <w:pPr>
        <w:numPr>
          <w:ilvl w:val="0"/>
          <w:numId w:val="1001"/>
        </w:numPr>
        <w:pStyle w:val="Compact"/>
      </w:pPr>
      <w:r>
        <w:t xml:space="preserve">Compliance with Australian media standards (ACMA, 2022)</w:t>
      </w:r>
    </w:p>
    <w:p>
      <w:pPr>
        <w:numPr>
          <w:ilvl w:val="0"/>
          <w:numId w:val="1001"/>
        </w:numPr>
        <w:pStyle w:val="Compact"/>
      </w:pPr>
      <w:r>
        <w:t xml:space="preserve">Sensitivity to Indigenous cultural protocols in content creation</w:t>
      </w:r>
    </w:p>
    <w:p>
      <w:pPr>
        <w:pStyle w:val="FirstParagraph"/>
      </w:pPr>
      <w:r>
        <w:t xml:space="preserve">A 2023 survey by the Australian Media Association revealed 68% of Melbourne-based publishers face increased production costs due to post-editing for localization. This inefficiency directly impacts the competitiveness of Victoria's $4.7 billion creative sector (Vic Creative Industries, 2023). Our research addresses this through a</w:t>
      </w:r>
      <w:r>
        <w:t xml:space="preserve"> </w:t>
      </w:r>
      <w:r>
        <w:rPr>
          <w:iCs/>
          <w:i/>
        </w:rPr>
        <w:t xml:space="preserve">Research Proposal</w:t>
      </w:r>
      <w:r>
        <w:t xml:space="preserve"> </w:t>
      </w:r>
      <w:r>
        <w:t xml:space="preserve">centered on developing the first editorial platform designed specifically for Australia Melbourne's content creation needs.</w:t>
      </w:r>
    </w:p>
    <w:bookmarkEnd w:id="21"/>
    <w:bookmarkStart w:id="22" w:name="X093ef74fcd1959633a8d4cc435623dfc65d2f8e"/>
    <w:p>
      <w:pPr>
        <w:pStyle w:val="Heading2"/>
      </w:pPr>
      <w:r>
        <w:t xml:space="preserve">Literature Review: Gaps in Current Solutions</w:t>
      </w:r>
    </w:p>
    <w:p>
      <w:pPr>
        <w:pStyle w:val="FirstParagraph"/>
      </w:pPr>
      <w:r>
        <w:t xml:space="preserve">Academic literature (e.g., Smith &amp; Chen, 2021) identifies language technology as "culturally blind" in multicultural contexts. While studies on Australian English exist (Wright, 1998), they remain theoretical without practical implementation in digital tools. Localized tools like 'Aussie Spell' focus solely on spelling, ignoring regulatory and contextual dimensions critical for Melbourne's diverse media landscape – from community newsletters to government communications. This research bridges the gap by integrating three underexplored elements:</w:t>
      </w:r>
    </w:p>
    <w:p>
      <w:pPr>
        <w:numPr>
          <w:ilvl w:val="0"/>
          <w:numId w:val="1002"/>
        </w:numPr>
        <w:pStyle w:val="Compact"/>
      </w:pPr>
      <w:r>
        <w:rPr>
          <w:bCs/>
          <w:b/>
        </w:rPr>
        <w:t xml:space="preserve">Geospatial Content Mapping:</w:t>
      </w:r>
      <w:r>
        <w:t xml:space="preserve"> </w:t>
      </w:r>
      <w:r>
        <w:t xml:space="preserve">Tagging references to Melbourne suburbs, transport systems (e.g., "City Loop", "Tram 96"), and local institutions</w:t>
      </w:r>
    </w:p>
    <w:p>
      <w:pPr>
        <w:numPr>
          <w:ilvl w:val="0"/>
          <w:numId w:val="1002"/>
        </w:numPr>
        <w:pStyle w:val="Compact"/>
      </w:pPr>
      <w:r>
        <w:rPr>
          <w:bCs/>
          <w:b/>
        </w:rPr>
        <w:t xml:space="preserve">Regulatory Contextualization:</w:t>
      </w:r>
      <w:r>
        <w:t xml:space="preserve"> </w:t>
      </w:r>
      <w:r>
        <w:t xml:space="preserve">Auto-flagging content against Victorian legislation (e.g., Consumer Protection Act, Human Rights Charter)</w:t>
      </w:r>
    </w:p>
    <w:p>
      <w:pPr>
        <w:numPr>
          <w:ilvl w:val="0"/>
          <w:numId w:val="1002"/>
        </w:numPr>
        <w:pStyle w:val="Compact"/>
      </w:pPr>
      <w:r>
        <w:rPr>
          <w:bCs/>
          <w:b/>
        </w:rPr>
        <w:t xml:space="preserve">Cultural Sensitivity Engine:</w:t>
      </w:r>
      <w:r>
        <w:t xml:space="preserve"> </w:t>
      </w:r>
      <w:r>
        <w:t xml:space="preserve">Integrating protocols from the Victorian Aboriginal Corporation for Languages (VACL) and local Indigenous communities</w:t>
      </w:r>
    </w:p>
    <w:bookmarkEnd w:id="22"/>
    <w:bookmarkStart w:id="23" w:name="research-objectives"/>
    <w:p>
      <w:pPr>
        <w:pStyle w:val="Heading2"/>
      </w:pPr>
      <w:r>
        <w:t xml:space="preserve">Research Objectives</w:t>
      </w:r>
    </w:p>
    <w:p>
      <w:pPr>
        <w:pStyle w:val="FirstParagraph"/>
      </w:pPr>
      <w:r>
        <w:t xml:space="preserve">This project aims to deliver a patent-pending editorial platform through four interconnected objectives:</w:t>
      </w:r>
    </w:p>
    <w:p>
      <w:pPr>
        <w:numPr>
          <w:ilvl w:val="0"/>
          <w:numId w:val="1003"/>
        </w:numPr>
        <w:pStyle w:val="Compact"/>
      </w:pPr>
      <w:r>
        <w:rPr>
          <w:bCs/>
          <w:b/>
        </w:rPr>
        <w:t xml:space="preserve">Develop Australia-Specific Linguistic Modules:</w:t>
      </w:r>
      <w:r>
        <w:t xml:space="preserve"> </w:t>
      </w:r>
      <w:r>
        <w:t xml:space="preserve">Train NLP models on 10M+ words of authentic Melbourne content (newspapers, government documents, community publications)</w:t>
      </w:r>
    </w:p>
    <w:p>
      <w:pPr>
        <w:numPr>
          <w:ilvl w:val="0"/>
          <w:numId w:val="1003"/>
        </w:numPr>
        <w:pStyle w:val="Compact"/>
      </w:pPr>
      <w:r>
        <w:rPr>
          <w:bCs/>
          <w:b/>
        </w:rPr>
        <w:t xml:space="preserve">Create Geospatial Context Database:</w:t>
      </w:r>
      <w:r>
        <w:t xml:space="preserve"> </w:t>
      </w:r>
      <w:r>
        <w:t xml:space="preserve">Map over 500 unique Melbourne locations and their media usage patterns</w:t>
      </w:r>
    </w:p>
    <w:p>
      <w:pPr>
        <w:numPr>
          <w:ilvl w:val="0"/>
          <w:numId w:val="1003"/>
        </w:numPr>
        <w:pStyle w:val="Compact"/>
      </w:pPr>
      <w:r>
        <w:rPr>
          <w:bCs/>
          <w:b/>
        </w:rPr>
        <w:t xml:space="preserve">Implement Regulatory Compliance Engine:</w:t>
      </w:r>
      <w:r>
        <w:t xml:space="preserve"> </w:t>
      </w:r>
      <w:r>
        <w:t xml:space="preserve">Integrate Victoria’s media laws via API with the Department of Justice</w:t>
      </w:r>
    </w:p>
    <w:p>
      <w:pPr>
        <w:numPr>
          <w:ilvl w:val="0"/>
          <w:numId w:val="1003"/>
        </w:numPr>
        <w:pStyle w:val="Compact"/>
      </w:pPr>
      <w:r>
        <w:rPr>
          <w:bCs/>
          <w:b/>
        </w:rPr>
        <w:t xml:space="preserve">Establish Community Sensitivity Protocols:</w:t>
      </w:r>
      <w:r>
        <w:t xml:space="preserve"> </w:t>
      </w:r>
      <w:r>
        <w:t xml:space="preserve">Co-design framework with Yoorrook Justice Commission stakeholders</w:t>
      </w:r>
    </w:p>
    <w:bookmarkEnd w:id="23"/>
    <w:bookmarkStart w:id="24" w:name="methodology-melbourne-centric-approach"/>
    <w:p>
      <w:pPr>
        <w:pStyle w:val="Heading2"/>
      </w:pPr>
      <w:r>
        <w:t xml:space="preserve">Methodology: Melbourne-Centric Approach</w:t>
      </w:r>
    </w:p>
    <w:p>
      <w:pPr>
        <w:pStyle w:val="FirstParagraph"/>
      </w:pPr>
      <w:r>
        <w:t xml:space="preserve">We adopt a mixed-methods, participatory design process grounded in Melbourne's ecosystem:</w:t>
      </w:r>
    </w:p>
    <w:p>
      <w:pPr>
        <w:numPr>
          <w:ilvl w:val="0"/>
          <w:numId w:val="1004"/>
        </w:numPr>
        <w:pStyle w:val="Compact"/>
      </w:pPr>
      <w:r>
        <w:rPr>
          <w:bCs/>
          <w:b/>
        </w:rPr>
        <w:t xml:space="preserve">Phase 1 (Months 1-4):</w:t>
      </w:r>
      <w:r>
        <w:t xml:space="preserve"> </w:t>
      </w:r>
      <w:r>
        <w:t xml:space="preserve">Ethnographic study with 30+ Melbourne publishers (including The Age, SBS Vic, local community newspapers) to map pain points</w:t>
      </w:r>
    </w:p>
    <w:p>
      <w:pPr>
        <w:numPr>
          <w:ilvl w:val="0"/>
          <w:numId w:val="1004"/>
        </w:numPr>
        <w:pStyle w:val="Compact"/>
      </w:pPr>
      <w:r>
        <w:rPr>
          <w:bCs/>
          <w:b/>
        </w:rPr>
        <w:t xml:space="preserve">Phase 2 (Months 5-8):</w:t>
      </w:r>
      <w:r>
        <w:t xml:space="preserve"> </w:t>
      </w:r>
      <w:r>
        <w:t xml:space="preserve">Development of core modules using Victorian English corpus from the Australian National Dictionary Centre</w:t>
      </w:r>
    </w:p>
    <w:p>
      <w:pPr>
        <w:numPr>
          <w:ilvl w:val="0"/>
          <w:numId w:val="1004"/>
        </w:numPr>
        <w:pStyle w:val="Compact"/>
      </w:pPr>
      <w:r>
        <w:rPr>
          <w:bCs/>
          <w:b/>
        </w:rPr>
        <w:t xml:space="preserve">Phase 3 (Months 9-12):</w:t>
      </w:r>
      <w:r>
        <w:t xml:space="preserve"> </w:t>
      </w:r>
      <w:r>
        <w:t xml:space="preserve">Co-design workshops with Indigenous cultural advisors and ACMA representatives at Melbourne City Library</w:t>
      </w:r>
    </w:p>
    <w:p>
      <w:pPr>
        <w:numPr>
          <w:ilvl w:val="0"/>
          <w:numId w:val="1004"/>
        </w:numPr>
        <w:pStyle w:val="Compact"/>
      </w:pPr>
      <w:r>
        <w:rPr>
          <w:bCs/>
          <w:b/>
        </w:rPr>
        <w:t xml:space="preserve">Phase 4 (Months 13-15):</w:t>
      </w:r>
      <w:r>
        <w:t xml:space="preserve"> </w:t>
      </w:r>
      <w:r>
        <w:t xml:space="preserve">Pilot testing across 8 Melbourne-based organizations with iterative feedback cycles</w:t>
      </w:r>
    </w:p>
    <w:p>
      <w:pPr>
        <w:pStyle w:val="FirstParagraph"/>
      </w:pPr>
      <w:r>
        <w:t xml:space="preserve">Data collection will leverage partnerships with the University of Melbourne’s Digital Humanities Lab and Public Records Office Victoria. The platform architecture will be cloud-based for accessibility across Melbourne's diverse workplaces (from CBD offices to regional studios) while maintaining GDPR-compliant data handling per Australian Privacy Principles.</w:t>
      </w:r>
    </w:p>
    <w:bookmarkEnd w:id="24"/>
    <w:bookmarkStart w:id="25" w:name="expected-outcomes-significance"/>
    <w:p>
      <w:pPr>
        <w:pStyle w:val="Heading2"/>
      </w:pPr>
      <w:r>
        <w:t xml:space="preserve">Expected Outcomes &amp; Significance</w:t>
      </w:r>
    </w:p>
    <w:p>
      <w:pPr>
        <w:pStyle w:val="FirstParagraph"/>
      </w:pPr>
      <w:r>
        <w:t xml:space="preserve">This research will produce:</w:t>
      </w:r>
    </w:p>
    <w:p>
      <w:pPr>
        <w:numPr>
          <w:ilvl w:val="0"/>
          <w:numId w:val="1005"/>
        </w:numPr>
        <w:pStyle w:val="Compact"/>
      </w:pPr>
      <w:r>
        <w:rPr>
          <w:bCs/>
          <w:b/>
        </w:rPr>
        <w:t xml:space="preserve">A Deployable Editor:</w:t>
      </w:r>
      <w:r>
        <w:t xml:space="preserve"> </w:t>
      </w:r>
      <w:r>
        <w:t xml:space="preserve">A web-based platform with real-time contextual suggestions for Melbourne content creators</w:t>
      </w:r>
    </w:p>
    <w:p>
      <w:pPr>
        <w:numPr>
          <w:ilvl w:val="0"/>
          <w:numId w:val="1005"/>
        </w:numPr>
        <w:pStyle w:val="Compact"/>
      </w:pPr>
      <w:r>
        <w:rPr>
          <w:bCs/>
          <w:b/>
        </w:rPr>
        <w:t xml:space="preserve">A Cultural Database:</w:t>
      </w:r>
      <w:r>
        <w:t xml:space="preserve"> </w:t>
      </w:r>
      <w:r>
        <w:t xml:space="preserve">Open-source repository of Melbourne-specific terms, locations, and compliance markers</w:t>
      </w:r>
    </w:p>
    <w:p>
      <w:pPr>
        <w:numPr>
          <w:ilvl w:val="0"/>
          <w:numId w:val="1005"/>
        </w:numPr>
        <w:pStyle w:val="Compact"/>
      </w:pPr>
      <w:r>
        <w:rPr>
          <w:bCs/>
          <w:b/>
        </w:rPr>
        <w:t xml:space="preserve">Economic Impact Model:</w:t>
      </w:r>
      <w:r>
        <w:t xml:space="preserve"> </w:t>
      </w:r>
      <w:r>
        <w:t xml:space="preserve">Quantification of time/cost savings for Victorian media organizations (target: 30% reduction in localization editing)</w:t>
      </w:r>
    </w:p>
    <w:p>
      <w:pPr>
        <w:pStyle w:val="FirstParagraph"/>
      </w:pPr>
      <w:r>
        <w:t xml:space="preserve">The significance extends beyond efficiency. By embedding Indigenous cultural protocols directly into editorial workflows, the platform advances reconciliation efforts – a priority outlined in Victoria’s 2024 Reconciliation Action Plan. For Australia Melbourne specifically, this addresses the "content gap" identified by Screen Australia (2023) where 73% of local content creators require external localization support. The project aligns with the Victorian Government's Digital Strategy 2030, which prioritizes "localised digital tools for creative industries."</w:t>
      </w:r>
    </w:p>
    <w:bookmarkEnd w:id="25"/>
    <w:bookmarkStart w:id="26" w:name="timeline-resource-allocation"/>
    <w:p>
      <w:pPr>
        <w:pStyle w:val="Heading2"/>
      </w:pPr>
      <w:r>
        <w:t xml:space="preserve">Timeline &amp; Resource Allocation</w:t>
      </w:r>
    </w:p>
    <w:p>
      <w:pPr>
        <w:pStyle w:val="FirstParagraph"/>
      </w:pPr>
      <w:r>
        <w:t xml:space="preserve">The proposed 15-month project requires:</w:t>
      </w:r>
    </w:p>
    <w:p>
      <w:pPr>
        <w:numPr>
          <w:ilvl w:val="0"/>
          <w:numId w:val="1006"/>
        </w:numPr>
        <w:pStyle w:val="Compact"/>
      </w:pPr>
      <w:r>
        <w:rPr>
          <w:bCs/>
          <w:b/>
        </w:rPr>
        <w:t xml:space="preserve">Personnel:</w:t>
      </w:r>
      <w:r>
        <w:t xml:space="preserve"> </w:t>
      </w:r>
      <w:r>
        <w:t xml:space="preserve">Project lead (University of Melbourne), 3 NLP engineers, 2 cultural consultants, data curator</w:t>
      </w:r>
    </w:p>
    <w:p>
      <w:pPr>
        <w:numPr>
          <w:ilvl w:val="0"/>
          <w:numId w:val="1006"/>
        </w:numPr>
        <w:pStyle w:val="Compact"/>
      </w:pPr>
      <w:r>
        <w:rPr>
          <w:bCs/>
          <w:b/>
        </w:rPr>
        <w:t xml:space="preserve">Budget:</w:t>
      </w:r>
      <w:r>
        <w:t xml:space="preserve"> </w:t>
      </w:r>
      <w:r>
        <w:t xml:space="preserve">$385,000 (76% for development, 15% for community engagement, 9% for analysis)</w:t>
      </w:r>
    </w:p>
    <w:p>
      <w:pPr>
        <w:numPr>
          <w:ilvl w:val="0"/>
          <w:numId w:val="1006"/>
        </w:numPr>
        <w:pStyle w:val="Compact"/>
      </w:pPr>
      <w:r>
        <w:rPr>
          <w:bCs/>
          <w:b/>
        </w:rPr>
        <w:t xml:space="preserve">Key Milestones:</w:t>
      </w:r>
    </w:p>
    <w:p>
      <w:pPr>
        <w:numPr>
          <w:ilvl w:val="1"/>
          <w:numId w:val="1007"/>
        </w:numPr>
        <w:pStyle w:val="Compact"/>
      </w:pPr>
      <w:r>
        <w:t xml:space="preserve">M6: Completion of Melbourne-specific linguistic corpus</w:t>
      </w:r>
    </w:p>
    <w:p>
      <w:pPr>
        <w:numPr>
          <w:ilvl w:val="1"/>
          <w:numId w:val="1007"/>
        </w:numPr>
        <w:pStyle w:val="Compact"/>
      </w:pPr>
      <w:r>
        <w:t xml:space="preserve">M9: Regulatory compliance module integration</w:t>
      </w:r>
    </w:p>
    <w:p>
      <w:pPr>
        <w:numPr>
          <w:ilvl w:val="1"/>
          <w:numId w:val="1007"/>
        </w:numPr>
        <w:pStyle w:val="Compact"/>
      </w:pPr>
      <w:r>
        <w:t xml:space="preserve">M12: Cultural sensitivity framework finalized with community partners</w:t>
      </w:r>
    </w:p>
    <w:bookmarkEnd w:id="26"/>
    <w:bookmarkStart w:id="27" w:name="X5cd2fea186b9005e2b44128495dde214a288142"/>
    <w:p>
      <w:pPr>
        <w:pStyle w:val="Heading2"/>
      </w:pPr>
      <w:r>
        <w:t xml:space="preserve">Conclusion: A Catalyst for Localized Digital Excellence</w:t>
      </w:r>
    </w:p>
    <w:p>
      <w:pPr>
        <w:pStyle w:val="FirstParagraph"/>
      </w:pPr>
      <w:r>
        <w:t xml:space="preserve">As Melbourne solidifies its position as Australia's innovation capital, this research addresses a foundational need for tools that understand the city’s unique identity. The proposed</w:t>
      </w:r>
      <w:r>
        <w:t xml:space="preserve"> </w:t>
      </w:r>
      <w:r>
        <w:rPr>
          <w:iCs/>
          <w:i/>
        </w:rPr>
        <w:t xml:space="preserve">Editor</w:t>
      </w:r>
      <w:r>
        <w:t xml:space="preserve"> </w:t>
      </w:r>
      <w:r>
        <w:t xml:space="preserve">represents more than software – it is a strategic response to the call from Victoria’s creative sector for digital infrastructure that reflects their lived reality. By centering Melbourne in both development and deployment, this project ensures Australia Melbourne becomes a global model for context-aware editorial technology. We request support to transform this vision into tangible impact, empowering local creators to produce content that resonates authentically with Victorian audiences while meeting the highest standards of cultural and regulatory excellence.</w:t>
      </w:r>
    </w:p>
    <w:bookmarkEnd w:id="27"/>
    <w:bookmarkStart w:id="28" w:name="references"/>
    <w:p>
      <w:pPr>
        <w:pStyle w:val="Heading2"/>
      </w:pPr>
      <w:r>
        <w:t xml:space="preserve">References</w:t>
      </w:r>
    </w:p>
    <w:p>
      <w:pPr>
        <w:numPr>
          <w:ilvl w:val="0"/>
          <w:numId w:val="1008"/>
        </w:numPr>
        <w:pStyle w:val="Compact"/>
      </w:pPr>
      <w:r>
        <w:t xml:space="preserve">Australian Competition &amp; Consumer Commission (ACCC). (2023). *Media Sector Report: Victoria*. Canberra.</w:t>
      </w:r>
    </w:p>
    <w:p>
      <w:pPr>
        <w:numPr>
          <w:ilvl w:val="0"/>
          <w:numId w:val="1008"/>
        </w:numPr>
        <w:pStyle w:val="Compact"/>
      </w:pPr>
      <w:r>
        <w:t xml:space="preserve">Australian Media Association. (2023). *Localization Cost Survey*. Melbourne.</w:t>
      </w:r>
    </w:p>
    <w:p>
      <w:pPr>
        <w:numPr>
          <w:ilvl w:val="0"/>
          <w:numId w:val="1008"/>
        </w:numPr>
        <w:pStyle w:val="Compact"/>
      </w:pPr>
      <w:r>
        <w:t xml:space="preserve">Smith, J., &amp; Chen, L. (2021). "Cultural Blind Spots in Language Technology." *Journal of Digital Humanities*, 14(2), 78-95.</w:t>
      </w:r>
    </w:p>
    <w:p>
      <w:pPr>
        <w:numPr>
          <w:ilvl w:val="0"/>
          <w:numId w:val="1008"/>
        </w:numPr>
        <w:pStyle w:val="Compact"/>
      </w:pPr>
      <w:r>
        <w:t xml:space="preserve">Victorian Creative Industries. (2023). *Economic Impact Report*. Melbourne: State Government Publishing.</w:t>
      </w:r>
    </w:p>
    <w:p>
      <w:pPr>
        <w:numPr>
          <w:ilvl w:val="0"/>
          <w:numId w:val="1008"/>
        </w:numPr>
        <w:pStyle w:val="Compact"/>
      </w:pPr>
      <w:r>
        <w:t xml:space="preserve">Wright, P. (1998). *The Australian Language*. Oxford University Press.</w:t>
      </w:r>
    </w:p>
    <w:p>
      <w:pPr>
        <w:pStyle w:val="FirstParagraph"/>
      </w:pPr>
      <w:r>
        <w:rPr>
          <w:bCs/>
          <w:b/>
        </w:rP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Context-Aware Editorial Platform for Melbourne, Australia</dc:title>
  <dc:creator/>
  <dc:language>en</dc:language>
  <cp:keywords/>
  <dcterms:created xsi:type="dcterms:W3CDTF">2026-07-14T18:12:14Z</dcterms:created>
  <dcterms:modified xsi:type="dcterms:W3CDTF">2026-07-14T18:12:14Z</dcterms:modified>
</cp:coreProperties>
</file>

<file path=docProps/custom.xml><?xml version="1.0" encoding="utf-8"?>
<Properties xmlns="http://schemas.openxmlformats.org/officeDocument/2006/custom-properties" xmlns:vt="http://schemas.openxmlformats.org/officeDocument/2006/docPropsVTypes"/>
</file>