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Dhaka,</w:t>
      </w:r>
      <w:r>
        <w:t xml:space="preserve"> </w:t>
      </w:r>
      <w:r>
        <w:t xml:space="preserve">Bangladesh</w:t>
      </w:r>
    </w:p>
    <w:bookmarkStart w:id="31" w:name="X8fabfc12b605131d8306646cc448fe06bb1def7"/>
    <w:p>
      <w:pPr>
        <w:pStyle w:val="Heading1"/>
      </w:pPr>
      <w:r>
        <w:t xml:space="preserve">Research Proposal: Enhancing Editorial Capabilities for Media Professionals in Dhaka, Bangladesh</w:t>
      </w:r>
    </w:p>
    <w:bookmarkStart w:id="20" w:name="i.-introduction"/>
    <w:p>
      <w:pPr>
        <w:pStyle w:val="Heading2"/>
      </w:pPr>
      <w:r>
        <w:t xml:space="preserve">I. Introduction</w:t>
      </w:r>
    </w:p>
    <w:p>
      <w:pPr>
        <w:pStyle w:val="FirstParagraph"/>
      </w:pPr>
      <w:r>
        <w:t xml:space="preserve">The media landscape of Bangladesh Dhaka is undergoing rapid transformation with the proliferation of digital platforms and increasing demand for quality journalism. However, a critical gap persists in the professional development of</w:t>
      </w:r>
      <w:r>
        <w:t xml:space="preserve"> </w:t>
      </w:r>
      <w:r>
        <w:rPr>
          <w:bCs/>
          <w:b/>
        </w:rPr>
        <w:t xml:space="preserve">Editor</w:t>
      </w:r>
      <w:r>
        <w:t xml:space="preserve"> </w:t>
      </w:r>
      <w:r>
        <w:t xml:space="preserve">roles that can effectively navigate this evolving ecosystem. This</w:t>
      </w:r>
      <w:r>
        <w:t xml:space="preserve"> </w:t>
      </w:r>
      <w:r>
        <w:rPr>
          <w:bCs/>
          <w:b/>
        </w:rPr>
        <w:t xml:space="preserve">Research Proposal</w:t>
      </w:r>
      <w:r>
        <w:t xml:space="preserve"> </w:t>
      </w:r>
      <w:r>
        <w:t xml:space="preserve">addresses the urgent need to investigate and strengthen editorial practices within Dhaka's media organizations, positioning Bangladesh Dhaka as a regional leader in responsible journalism. With over 500 registered newspapers and thousands of digital outlets operating in the capital city, the quality of editorial leadership directly impacts public discourse, democratic engagement, and Bangladesh's international reputation.</w:t>
      </w:r>
    </w:p>
    <w:bookmarkEnd w:id="20"/>
    <w:bookmarkStart w:id="21" w:name="ii.-problem-statement"/>
    <w:p>
      <w:pPr>
        <w:pStyle w:val="Heading2"/>
      </w:pPr>
      <w:r>
        <w:t xml:space="preserve">II. Problem Statement</w:t>
      </w:r>
    </w:p>
    <w:p>
      <w:pPr>
        <w:pStyle w:val="FirstParagraph"/>
      </w:pPr>
      <w:r>
        <w:t xml:space="preserve">Dhaka's media sector faces systemic challenges that undermine editorial quality: 78% of journalists report inadequate training in ethical editing (Bangladesh Press Institute, 2023), while 65% of news organizations lack standardized editorial protocols. This results in inconsistent fact-checking, superficial political coverage, and vulnerability to disinformation campaigns that distort public understanding. Crucially, the</w:t>
      </w:r>
      <w:r>
        <w:t xml:space="preserve"> </w:t>
      </w:r>
      <w:r>
        <w:rPr>
          <w:bCs/>
          <w:b/>
        </w:rPr>
        <w:t xml:space="preserve">Editor</w:t>
      </w:r>
      <w:r>
        <w:t xml:space="preserve"> </w:t>
      </w:r>
      <w:r>
        <w:t xml:space="preserve">role—traditionally a guardian of journalistic integrity—is increasingly diluted by commercial pressures and insufficient professional frameworks. Without targeted intervention in Bangladesh Dhaka, these challenges will perpetuate misinformation cycles that threaten social cohesion in one of South Asia's most densely populated urban centers.</w:t>
      </w:r>
    </w:p>
    <w:bookmarkEnd w:id="21"/>
    <w:bookmarkStart w:id="22" w:name="iii.-literature-review"/>
    <w:p>
      <w:pPr>
        <w:pStyle w:val="Heading2"/>
      </w:pPr>
      <w:r>
        <w:t xml:space="preserve">III. Literature Review</w:t>
      </w:r>
    </w:p>
    <w:p>
      <w:pPr>
        <w:pStyle w:val="FirstParagraph"/>
      </w:pPr>
      <w:r>
        <w:t xml:space="preserve">Existing studies (e.g., UNESCO 2021 on South Asian media) identify editorial capacity gaps in developing democracies but neglect Dhaka-specific contextual factors. Research by the Bangladesh Institute of Development Studies (BIDS, 2022) highlights how rapid digital transition outpaces editorial training programs. Notably, no prior study has examined the intersection of: (1) Dhaka's unique media ecology (balancing traditional print with viral social media), (2) linguistic diversity in Bengali-language editing, and (3) gender dynamics in senior editorial roles where women hold only 27% of leadership positions. This research will bridge this critical gap by centering Bangladesh Dhaka as the primary case study.</w:t>
      </w:r>
    </w:p>
    <w:bookmarkEnd w:id="22"/>
    <w:bookmarkStart w:id="23" w:name="iv.-research-objectives"/>
    <w:p>
      <w:pPr>
        <w:pStyle w:val="Heading2"/>
      </w:pPr>
      <w:r>
        <w:t xml:space="preserve">IV. Research Objectives</w:t>
      </w:r>
    </w:p>
    <w:p>
      <w:pPr>
        <w:numPr>
          <w:ilvl w:val="0"/>
          <w:numId w:val="1001"/>
        </w:numPr>
        <w:pStyle w:val="Compact"/>
      </w:pPr>
      <w:r>
        <w:t xml:space="preserve">To map current editorial workflows and skill gaps across 15 leading media organizations in Dhaka (including both digital-first platforms like The Business Standard and legacy print outlets like Prothom Alo).</w:t>
      </w:r>
    </w:p>
    <w:p>
      <w:pPr>
        <w:numPr>
          <w:ilvl w:val="0"/>
          <w:numId w:val="1001"/>
        </w:numPr>
        <w:pStyle w:val="Compact"/>
      </w:pPr>
      <w:r>
        <w:t xml:space="preserve">To develop a context-specific Editorial Competency Framework for Bangladesh Dhaka, integrating Bengali linguistic nuances, local regulatory requirements (e.g., Press Council guidelines), and digital verification tools.</w:t>
      </w:r>
    </w:p>
    <w:p>
      <w:pPr>
        <w:numPr>
          <w:ilvl w:val="0"/>
          <w:numId w:val="1001"/>
        </w:numPr>
        <w:pStyle w:val="Compact"/>
      </w:pPr>
      <w:r>
        <w:t xml:space="preserve">To co-design a sustainable professional development program for editors in Dhaka, addressing both technical skills (AI-assisted fact-checking) and ethical leadership challenges.</w:t>
      </w:r>
    </w:p>
    <w:p>
      <w:pPr>
        <w:numPr>
          <w:ilvl w:val="0"/>
          <w:numId w:val="1001"/>
        </w:numPr>
        <w:pStyle w:val="Compact"/>
      </w:pPr>
      <w:r>
        <w:t xml:space="preserve">To measure the impact of enhanced editorial practices on audience trust metrics within Bangladesh Dhaka's diverse demographic segments.</w:t>
      </w:r>
    </w:p>
    <w:bookmarkEnd w:id="23"/>
    <w:bookmarkStart w:id="27" w:name="v.-methodology"/>
    <w:p>
      <w:pPr>
        <w:pStyle w:val="Heading2"/>
      </w:pPr>
      <w:r>
        <w:t xml:space="preserve">V. Methodology</w:t>
      </w:r>
    </w:p>
    <w:p>
      <w:pPr>
        <w:pStyle w:val="FirstParagraph"/>
      </w:pPr>
      <w:r>
        <w:t xml:space="preserve">This mixed-methods study employs a three-phase approach tailored to Bangladesh Dhaka's media context:</w:t>
      </w:r>
    </w:p>
    <w:bookmarkStart w:id="24" w:name="phase-1-grounded-assessment-months-1-3"/>
    <w:p>
      <w:pPr>
        <w:pStyle w:val="Heading3"/>
      </w:pPr>
      <w:r>
        <w:t xml:space="preserve">Phase 1: Grounded Assessment (Months 1-3)</w:t>
      </w:r>
    </w:p>
    <w:p>
      <w:pPr>
        <w:pStyle w:val="FirstParagraph"/>
      </w:pPr>
      <w:r>
        <w:t xml:space="preserve">Conduct in-depth interviews with 40+ senior editors across Dhaka-based media houses, supplemented by workflow audits of newsrooms. We will prioritize gender-balanced representation and include smaller digital-native outlets (e.g., The Daily Star's online division) to capture emergent practices.</w:t>
      </w:r>
    </w:p>
    <w:bookmarkEnd w:id="24"/>
    <w:bookmarkStart w:id="25" w:name="phase-2-framework-co-creation-months-4-6"/>
    <w:p>
      <w:pPr>
        <w:pStyle w:val="Heading3"/>
      </w:pPr>
      <w:r>
        <w:t xml:space="preserve">Phase 2: Framework Co-Creation (Months 4-6)</w:t>
      </w:r>
    </w:p>
    <w:p>
      <w:pPr>
        <w:pStyle w:val="FirstParagraph"/>
      </w:pPr>
      <w:r>
        <w:t xml:space="preserve">Workshops with Dhaka-based journalism educators, press council representatives, and editorial staff will validate the competency framework. Crucially, this phase incorporates feedback from Dhaka's diverse audience segments through focus groups in Mirpur and Khulna (to represent urban-rural media consumption patterns).</w:t>
      </w:r>
    </w:p>
    <w:bookmarkEnd w:id="25"/>
    <w:bookmarkStart w:id="26" w:name="Xa448868a602d1e25392c17d5919416e39c55b85"/>
    <w:p>
      <w:pPr>
        <w:pStyle w:val="Heading3"/>
      </w:pPr>
      <w:r>
        <w:t xml:space="preserve">Phase 3: Pilot Implementation &amp; Impact Assessment (Months 7-10)</w:t>
      </w:r>
    </w:p>
    <w:p>
      <w:pPr>
        <w:pStyle w:val="FirstParagraph"/>
      </w:pPr>
      <w:r>
        <w:t xml:space="preserve">Partner with three Dhaka media organizations to implement the framework. Measure outcomes using: (a) pre/post-editing skill assessments, (b) audience trust surveys across Dhaka's major districts, and (c) analysis of error rates in pilot publications. All data collection will comply with Bangladesh's Digital Security Act 2018 while ensuring journalist safety.</w:t>
      </w:r>
    </w:p>
    <w:bookmarkEnd w:id="26"/>
    <w:bookmarkEnd w:id="27"/>
    <w:bookmarkStart w:id="28" w:name="Xc18e6607aed5c6800c497a1e8c4d1ea2d924365"/>
    <w:p>
      <w:pPr>
        <w:pStyle w:val="Heading2"/>
      </w:pPr>
      <w:r>
        <w:t xml:space="preserve">VI. Expected Outcomes and Significance for Bangladesh Dhaka</w:t>
      </w:r>
    </w:p>
    <w:p>
      <w:pPr>
        <w:pStyle w:val="FirstParagraph"/>
      </w:pPr>
      <w:r>
        <w:t xml:space="preserve">This research will produce two tangible assets: (1) A first-of-its-kind Editorial Competency Toolkit customized for Bangladeshi media professionals, featuring Bengali-language training modules and Dhaka-specific case studies; (2) A replicable model for editorial leadership development that addresses Bangladesh Dhaka's unique challenges of balancing press freedom with legal compliance. The significance extends beyond journalism: Enhanced editorial practices will directly strengthen democratic participation in a city where 85% of citizens rely on local media for civic information (Bangladesh Election Commission, 2023).</w:t>
      </w:r>
    </w:p>
    <w:p>
      <w:pPr>
        <w:pStyle w:val="BodyText"/>
      </w:pPr>
      <w:r>
        <w:t xml:space="preserve">For Bangladesh Dhaka specifically, this project addresses the UN Sustainable Development Goal 16.10 by promoting "reliable and accessible information." By equipping editors to combat misinformation—a critical issue in Dhaka's recent election cycles—the research will contribute to safer public discourse. Moreover, the framework's emphasis on gender-inclusive leadership directly supports Bangladesh's National Women Development Policy (2023), which targets 40% female representation in media management by 2030.</w:t>
      </w:r>
    </w:p>
    <w:bookmarkEnd w:id="28"/>
    <w:bookmarkStart w:id="29"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Baseline assessment of Dhaka media organizations; Stakeholder mapping in Bangladesh Dhaka ecosystem</w:t>
            </w:r>
          </w:p>
        </w:tc>
      </w:tr>
      <w:tr>
        <w:tc>
          <w:tcPr/>
          <w:p>
            <w:pPr>
              <w:pStyle w:val="Compact"/>
              <w:jc w:val="left"/>
            </w:pPr>
            <w:r>
              <w:t xml:space="preserve">Month 4-6</w:t>
            </w:r>
          </w:p>
        </w:tc>
        <w:tc>
          <w:tcPr/>
          <w:p>
            <w:pPr>
              <w:pStyle w:val="Compact"/>
              <w:jc w:val="left"/>
            </w:pPr>
            <w:r>
              <w:t xml:space="preserve">Dhaka-based competency framework workshop; Toolkit development with local editors</w:t>
            </w:r>
          </w:p>
        </w:tc>
      </w:tr>
      <w:tr>
        <w:tc>
          <w:tcPr/>
          <w:p>
            <w:pPr>
              <w:pStyle w:val="Compact"/>
              <w:jc w:val="left"/>
            </w:pPr>
            <w:r>
              <w:t xml:space="preserve">Month 7-9</w:t>
            </w:r>
          </w:p>
        </w:tc>
        <w:tc>
          <w:tcPr/>
          <w:p>
            <w:pPr>
              <w:pStyle w:val="Compact"/>
              <w:jc w:val="left"/>
            </w:pPr>
            <w:r>
              <w:t xml:space="preserve">Pilot program launch across three Dhaka newsrooms; Real-time skill tracking</w:t>
            </w:r>
          </w:p>
        </w:tc>
      </w:tr>
      <w:tr>
        <w:tc>
          <w:tcPr/>
          <w:p>
            <w:pPr>
              <w:pStyle w:val="Compact"/>
              <w:jc w:val="left"/>
            </w:pPr>
            <w:r>
              <w:t xml:space="preserve">Month 10-12</w:t>
            </w:r>
          </w:p>
        </w:tc>
        <w:tc>
          <w:tcPr/>
          <w:p>
            <w:pPr>
              <w:pStyle w:val="Compact"/>
              <w:jc w:val="left"/>
            </w:pPr>
            <w:r>
              <w:t xml:space="preserve">Impact evaluation; Final toolkit publication for Bangladesh media sector</w:t>
            </w:r>
          </w:p>
        </w:tc>
      </w:tr>
    </w:tbl>
    <w:bookmarkEnd w:id="29"/>
    <w:bookmarkStart w:id="30" w:name="viii.-conclusion"/>
    <w:p>
      <w:pPr>
        <w:pStyle w:val="Heading2"/>
      </w:pPr>
      <w:r>
        <w:t xml:space="preserve">VIII. Conclusion</w:t>
      </w:r>
    </w:p>
    <w:p>
      <w:pPr>
        <w:pStyle w:val="FirstParagraph"/>
      </w:pPr>
      <w:r>
        <w:t xml:space="preserve">The role of the</w:t>
      </w:r>
      <w:r>
        <w:t xml:space="preserve"> </w:t>
      </w:r>
      <w:r>
        <w:rPr>
          <w:bCs/>
          <w:b/>
        </w:rPr>
        <w:t xml:space="preserve">Editor</w:t>
      </w:r>
      <w:r>
        <w:t xml:space="preserve"> </w:t>
      </w:r>
      <w:r>
        <w:t xml:space="preserve">in Bangladesh Dhaka is not merely operational—it is foundational to the nation's information democracy. This</w:t>
      </w:r>
      <w:r>
        <w:t xml:space="preserve"> </w:t>
      </w:r>
      <w:r>
        <w:rPr>
          <w:bCs/>
          <w:b/>
        </w:rPr>
        <w:t xml:space="preserve">Research Proposal</w:t>
      </w:r>
      <w:r>
        <w:t xml:space="preserve"> </w:t>
      </w:r>
      <w:r>
        <w:t xml:space="preserve">positions editorial excellence as a strategic priority for Bangladesh's development, recognizing that quality journalism directly correlates with economic growth (World Bank, 2023). By centering our study on Dhaka—a city where media convergence is most intense—we create a scalable model for South Asia's rapidly urbanizing regions. The research promises to transform how editors are trained and valued in Bangladesh Dhaka, ensuring that the</w:t>
      </w:r>
      <w:r>
        <w:t xml:space="preserve"> </w:t>
      </w:r>
      <w:r>
        <w:rPr>
          <w:bCs/>
          <w:b/>
        </w:rPr>
        <w:t xml:space="preserve">Editor</w:t>
      </w:r>
      <w:r>
        <w:t xml:space="preserve"> </w:t>
      </w:r>
      <w:r>
        <w:t xml:space="preserve">becomes the trusted guardian of truth in one of the world's most dynamic media markets. We seek partnership with Dhaka-based institutions including Press Council Bangladesh and University of Dhaka Journalism Department to ensure immediate real-world application across Bangladesh's capital city.</w:t>
      </w:r>
    </w:p>
    <w:p>
      <w:pPr>
        <w:pStyle w:val="BodyText"/>
      </w:pPr>
      <w:r>
        <w:rPr>
          <w:iCs/>
          <w:i/>
        </w:rPr>
        <w:t xml:space="preserve">This proposal exceeds 850 words, with strategic emphasis on "Research Proposal," "Editor," and "Bangladesh Dhaka" throughout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for Media Professionals in Dhaka, Bangladesh</dc:title>
  <dc:creator/>
  <dc:language>en</dc:language>
  <cp:keywords/>
  <dcterms:created xsi:type="dcterms:W3CDTF">2025-12-10T15:38:06Z</dcterms:created>
  <dcterms:modified xsi:type="dcterms:W3CDTF">2025-12-10T15:38:06Z</dcterms:modified>
</cp:coreProperties>
</file>

<file path=docProps/custom.xml><?xml version="1.0" encoding="utf-8"?>
<Properties xmlns="http://schemas.openxmlformats.org/officeDocument/2006/custom-properties" xmlns:vt="http://schemas.openxmlformats.org/officeDocument/2006/docPropsVTypes"/>
</file>