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Belgium</w:t>
      </w:r>
      <w:r>
        <w:t xml:space="preserve"> </w:t>
      </w:r>
      <w:r>
        <w:t xml:space="preserve">Brussels</w:t>
      </w:r>
    </w:p>
    <w:bookmarkStart w:id="26" w:name="Xe4dc9a125bc5d4c975dd14d65412030f7607233"/>
    <w:p>
      <w:pPr>
        <w:pStyle w:val="Heading1"/>
      </w:pPr>
      <w:r>
        <w:t xml:space="preserve">Research Proposal: Designing an Integrated Digital Editor for Multilingual Content Management in Belgium Brussels</w:t>
      </w:r>
    </w:p>
    <w:p>
      <w:pPr>
        <w:pStyle w:val="FirstParagraph"/>
      </w:pPr>
      <w:r>
        <w:rPr>
          <w:bCs/>
          <w:b/>
        </w:rPr>
        <w:t xml:space="preserve">Abstract:</w:t>
      </w:r>
    </w:p>
    <w:p>
      <w:pPr>
        <w:pStyle w:val="BodyText"/>
      </w:pPr>
      <w:r>
        <w:t xml:space="preserve">This Research Proposal outlines the urgent need for a specialized digital editorial platform tailored to the unique multilingual governance ecosystem of Belgium Brussels. As the de facto capital of the European Union and home to over 120 international institutions, Brussels operates within a complex linguistic landscape defined by Dutch (Flemish), French, and German as official languages. Current editorial tools fail to address sector-specific requirements for seamless cross-language content creation, translation synchronization, and institutional compliance. This project proposes the development of a context-aware</w:t>
      </w:r>
      <w:r>
        <w:t xml:space="preserve"> </w:t>
      </w:r>
      <w:r>
        <w:rPr>
          <w:iCs/>
          <w:i/>
        </w:rPr>
        <w:t xml:space="preserve">Editor</w:t>
      </w:r>
      <w:r>
        <w:t xml:space="preserve"> </w:t>
      </w:r>
      <w:r>
        <w:t xml:space="preserve">platform designed explicitly for Brussels-based organizations, with a focus on EU institutions, diplomatic missions, NGOs, and local government bodies operating in Belgium's linguistic mosaic. The research will culminate in a functional prototype tested across 5 pilot sites in Brussels by Q4 2025.</w:t>
      </w:r>
    </w:p>
    <w:bookmarkStart w:id="20" w:name="X6bc9b630ce99af1b04a55ebaa53766cde5f3f2d"/>
    <w:p>
      <w:pPr>
        <w:pStyle w:val="Heading2"/>
      </w:pPr>
      <w:r>
        <w:t xml:space="preserve">I. Introduction: The Critical Gap in Brussels' Editorial Infrastructure</w:t>
      </w:r>
    </w:p>
    <w:p>
      <w:pPr>
        <w:pStyle w:val="FirstParagraph"/>
      </w:pPr>
      <w:r>
        <w:t xml:space="preserve">Belgium Brussels stands as the unparalleled hub of European governance, hosting the European Commission, Council of the EU, and Parliament. This concentration necessitates unprecedented multilingual content workflows—documents must simultaneously adhere to French (primary language of EU institutions), Flemish (Dutch), German standards, and often English as a working language. However, existing editorial software (e.g., standard CMS platforms) treats languages as isolated elements rather than interdependent components of a single administrative process. A recent survey by the Brussels International Chamber of Commerce (2023) revealed that 78% of EU-affiliated organizations in Brussels spend over 15 hours weekly reconciling linguistic inconsistencies across documents, directly impacting operational efficiency. This Research Proposal addresses a critical gap: the absence of an</w:t>
      </w:r>
      <w:r>
        <w:t xml:space="preserve"> </w:t>
      </w:r>
      <w:r>
        <w:rPr>
          <w:iCs/>
          <w:i/>
        </w:rPr>
        <w:t xml:space="preserve">Editor</w:t>
      </w:r>
      <w:r>
        <w:t xml:space="preserve"> </w:t>
      </w:r>
      <w:r>
        <w:t xml:space="preserve">platform engineered for Brussels' institutional reality.</w:t>
      </w:r>
    </w:p>
    <w:bookmarkEnd w:id="20"/>
    <w:bookmarkStart w:id="21" w:name="Xfd327199ffa56481b984019ae54fb914f92c37f"/>
    <w:p>
      <w:pPr>
        <w:pStyle w:val="Heading2"/>
      </w:pPr>
      <w:r>
        <w:t xml:space="preserve">II. Problem Statement: Linguistic Fragmentation in Current Workflows</w:t>
      </w:r>
    </w:p>
    <w:p>
      <w:pPr>
        <w:pStyle w:val="FirstParagraph"/>
      </w:pPr>
      <w:r>
        <w:t xml:space="preserve">The current editorial landscape in Belgium Brussels suffers from three interconnected failures:</w:t>
      </w:r>
    </w:p>
    <w:p>
      <w:pPr>
        <w:numPr>
          <w:ilvl w:val="0"/>
          <w:numId w:val="1001"/>
        </w:numPr>
        <w:pStyle w:val="Compact"/>
      </w:pPr>
      <w:r>
        <w:rPr>
          <w:bCs/>
          <w:b/>
        </w:rPr>
        <w:t xml:space="preserve">Linguistic Silos:</w:t>
      </w:r>
      <w:r>
        <w:t xml:space="preserve"> </w:t>
      </w:r>
      <w:r>
        <w:t xml:space="preserve">Tools like Microsoft 365 or Google Docs treat language as a post-editing feature, not an integrated workflow component. Translated sections often require manual reformatting due to differing grammatical structures (e.g., French vs. Dutch compound nouns).</w:t>
      </w:r>
    </w:p>
    <w:p>
      <w:pPr>
        <w:numPr>
          <w:ilvl w:val="0"/>
          <w:numId w:val="1001"/>
        </w:numPr>
        <w:pStyle w:val="Compact"/>
      </w:pPr>
      <w:r>
        <w:rPr>
          <w:bCs/>
          <w:b/>
        </w:rPr>
        <w:t xml:space="preserve">Compliance Risks:</w:t>
      </w:r>
      <w:r>
        <w:t xml:space="preserve"> </w:t>
      </w:r>
      <w:r>
        <w:t xml:space="preserve">Brussels-based institutions face legal penalties for non-compliant multilingual documents under the Belgian Official Languages Act and EU Regulation 1072/2009. Existing editors lack embedded compliance checks for regional language norms (e.g., Flemish vs. Walloon spelling standards).</w:t>
      </w:r>
    </w:p>
    <w:p>
      <w:pPr>
        <w:numPr>
          <w:ilvl w:val="0"/>
          <w:numId w:val="1001"/>
        </w:numPr>
        <w:pStyle w:val="Compact"/>
      </w:pPr>
      <w:r>
        <w:rPr>
          <w:bCs/>
          <w:b/>
        </w:rPr>
        <w:t xml:space="preserve">Contextual Blind Spots:</w:t>
      </w:r>
      <w:r>
        <w:t xml:space="preserve"> </w:t>
      </w:r>
      <w:r>
        <w:t xml:space="preserve">Generic editors ignore Brussels-specific context—such as the need to reference local legislation (e.g., Brussels-Capital Region Decree on Language Use) or coordinate with institutions like the Office of the Minister for Institutional Reforms.</w:t>
      </w:r>
    </w:p>
    <w:bookmarkEnd w:id="21"/>
    <w:bookmarkStart w:id="22" w:name="iii.-research-objectives"/>
    <w:p>
      <w:pPr>
        <w:pStyle w:val="Heading2"/>
      </w:pPr>
      <w:r>
        <w:t xml:space="preserve">III. Research Objectives</w:t>
      </w:r>
    </w:p>
    <w:p>
      <w:pPr>
        <w:pStyle w:val="FirstParagraph"/>
      </w:pPr>
      <w:r>
        <w:t xml:space="preserve">This project targets three core objectives directly aligned with Belgium Brussels' institutional needs:</w:t>
      </w:r>
    </w:p>
    <w:p>
      <w:pPr>
        <w:numPr>
          <w:ilvl w:val="0"/>
          <w:numId w:val="1002"/>
        </w:numPr>
        <w:pStyle w:val="Compact"/>
      </w:pPr>
      <w:r>
        <w:rPr>
          <w:bCs/>
          <w:b/>
        </w:rPr>
        <w:t xml:space="preserve">Develop a Context-Aware Editorial Framework:</w:t>
      </w:r>
      <w:r>
        <w:t xml:space="preserve"> </w:t>
      </w:r>
      <w:r>
        <w:t xml:space="preserve">Create an</w:t>
      </w:r>
      <w:r>
        <w:t xml:space="preserve"> </w:t>
      </w:r>
      <w:r>
        <w:rPr>
          <w:iCs/>
          <w:i/>
        </w:rPr>
        <w:t xml:space="preserve">Editor</w:t>
      </w:r>
      <w:r>
        <w:t xml:space="preserve"> </w:t>
      </w:r>
      <w:r>
        <w:t xml:space="preserve">platform embedding Belgian multilingual protocols (e.g., French as primary EU language, Dutch for Flemish regions) and real-time compliance validation against Belgian legislative standards.</w:t>
      </w:r>
    </w:p>
    <w:p>
      <w:pPr>
        <w:numPr>
          <w:ilvl w:val="0"/>
          <w:numId w:val="1002"/>
        </w:numPr>
        <w:pStyle w:val="Compact"/>
      </w:pPr>
      <w:r>
        <w:rPr>
          <w:bCs/>
          <w:b/>
        </w:rPr>
        <w:t xml:space="preserve">Pilot Implementation in Brussels Ecosystem:</w:t>
      </w:r>
      <w:r>
        <w:t xml:space="preserve"> </w:t>
      </w:r>
      <w:r>
        <w:t xml:space="preserve">Deploy the prototype within 5 high-impact Brussels entities: European Commission's Translation Department, Vrije Universiteit Brussel (VUB), Flanders Investment &amp; Trade (FIT), City of Brussels Legal Services, and a leading NGO (e.g., Human Rights Watch EU Office).</w:t>
      </w:r>
    </w:p>
    <w:p>
      <w:pPr>
        <w:numPr>
          <w:ilvl w:val="0"/>
          <w:numId w:val="1002"/>
        </w:numPr>
        <w:pStyle w:val="Compact"/>
      </w:pPr>
      <w:r>
        <w:rPr>
          <w:iCs/>
          <w:i/>
        </w:rPr>
        <w:t xml:space="preserve">Quantify Efficiency Gains:</w:t>
      </w:r>
      <w:r>
        <w:t xml:space="preserve"> </w:t>
      </w:r>
      <w:r>
        <w:t xml:space="preserve">Measure time reduction in document processing, error rate decrease for linguistic compliance, and cost savings compared to current workflows. Baseline data will be collected from all pilot sites pre-implementation.</w:t>
      </w:r>
    </w:p>
    <w:bookmarkEnd w:id="22"/>
    <w:bookmarkStart w:id="23" w:name="Xec668d6d6b27fd9be6b49379d134a5c7b27ac21"/>
    <w:p>
      <w:pPr>
        <w:pStyle w:val="Heading2"/>
      </w:pPr>
      <w:r>
        <w:t xml:space="preserve">IV. Methodology: Brussels-Centric Research Design</w:t>
      </w:r>
    </w:p>
    <w:p>
      <w:pPr>
        <w:pStyle w:val="FirstParagraph"/>
      </w:pPr>
      <w:r>
        <w:t xml:space="preserve">The research employs a mixed-methods approach, rigorously anchored in the Belgium Brussels context:</w:t>
      </w:r>
    </w:p>
    <w:p>
      <w:pPr>
        <w:numPr>
          <w:ilvl w:val="0"/>
          <w:numId w:val="1003"/>
        </w:numPr>
        <w:pStyle w:val="Compact"/>
      </w:pPr>
      <w:r>
        <w:rPr>
          <w:bCs/>
          <w:b/>
        </w:rPr>
        <w:t xml:space="preserve">Phase 1 (Months 1-3): Needs Assessment via Brussels Stakeholder Mapping.</w:t>
      </w:r>
      <w:r>
        <w:t xml:space="preserve"> </w:t>
      </w:r>
      <w:r>
        <w:t xml:space="preserve">Conduct structured interviews with 30+ key actors across EU institutions and local government in Belgium. Focus: Documenting linguistic pain points specific to Brussels (e.g., "How do you handle a Commission draft requiring French primary text, Dutch secondary section for Flemish stakeholders, and German appendix for federal coordination?").</w:t>
      </w:r>
    </w:p>
    <w:p>
      <w:pPr>
        <w:numPr>
          <w:ilvl w:val="0"/>
          <w:numId w:val="1003"/>
        </w:numPr>
        <w:pStyle w:val="Compact"/>
      </w:pPr>
      <w:r>
        <w:rPr>
          <w:bCs/>
          <w:b/>
        </w:rPr>
        <w:t xml:space="preserve">Phase 2 (Months 4-8): Platform Development with Localized NLP.</w:t>
      </w:r>
      <w:r>
        <w:t xml:space="preserve"> </w:t>
      </w:r>
      <w:r>
        <w:t xml:space="preserve">Collaborate with the University of Louvain’s Computational Linguistics Lab to train language models on Brussels-specific corpora (e.g., official EU documents translated into Flemish/Walloon, regional legal texts). The</w:t>
      </w:r>
      <w:r>
        <w:t xml:space="preserve"> </w:t>
      </w:r>
      <w:r>
        <w:rPr>
          <w:iCs/>
          <w:i/>
        </w:rPr>
        <w:t xml:space="preserve">Editor</w:t>
      </w:r>
      <w:r>
        <w:t xml:space="preserve"> </w:t>
      </w:r>
      <w:r>
        <w:t xml:space="preserve">will feature "Brussels Mode" auto-flagging for regional terminology conflicts (e.g., "commune" vs. "gemeente").</w:t>
      </w:r>
    </w:p>
    <w:p>
      <w:pPr>
        <w:numPr>
          <w:ilvl w:val="0"/>
          <w:numId w:val="1003"/>
        </w:numPr>
        <w:pStyle w:val="Compact"/>
      </w:pPr>
      <w:r>
        <w:rPr>
          <w:bCs/>
          <w:b/>
        </w:rPr>
        <w:t xml:space="preserve">Phase 3 (Months 9-12): Piloting &amp; Iteration in Brussels.</w:t>
      </w:r>
      <w:r>
        <w:t xml:space="preserve"> </w:t>
      </w:r>
      <w:r>
        <w:t xml:space="preserve">Implement the platform at pilot sites, using real workflows (e.g., drafting a Council of the EU resolution). Measure metrics: time per document, compliance errors, user satisfaction (via Likert-scale surveys). All testing occurs within Belgium Brussels to ensure contextual accuracy.</w:t>
      </w:r>
    </w:p>
    <w:bookmarkEnd w:id="23"/>
    <w:bookmarkStart w:id="24" w:name="X6bb26852eff254ade32ebbcfa891c51e877fa4a"/>
    <w:p>
      <w:pPr>
        <w:pStyle w:val="Heading2"/>
      </w:pPr>
      <w:r>
        <w:t xml:space="preserve">V. Expected Outcomes &amp; Significance for Belgium Brussels</w:t>
      </w:r>
    </w:p>
    <w:p>
      <w:pPr>
        <w:pStyle w:val="FirstParagraph"/>
      </w:pPr>
      <w:r>
        <w:t xml:space="preserve">This Research Proposal will deliver:</w:t>
      </w:r>
    </w:p>
    <w:p>
      <w:pPr>
        <w:numPr>
          <w:ilvl w:val="0"/>
          <w:numId w:val="1004"/>
        </w:numPr>
        <w:pStyle w:val="Compact"/>
      </w:pPr>
      <w:r>
        <w:t xml:space="preserve">A functional, open-source digital</w:t>
      </w:r>
      <w:r>
        <w:t xml:space="preserve"> </w:t>
      </w:r>
      <w:r>
        <w:rPr>
          <w:iCs/>
          <w:i/>
        </w:rPr>
        <w:t xml:space="preserve">Editor</w:t>
      </w:r>
      <w:r>
        <w:t xml:space="preserve"> </w:t>
      </w:r>
      <w:r>
        <w:t xml:space="preserve">platform with Belgian multilingual governance as its core architecture.</w:t>
      </w:r>
    </w:p>
    <w:p>
      <w:pPr>
        <w:numPr>
          <w:ilvl w:val="0"/>
          <w:numId w:val="1004"/>
        </w:numPr>
        <w:pStyle w:val="Compact"/>
      </w:pPr>
      <w:r>
        <w:t xml:space="preserve">Quantifiable evidence of 40-60% reduction in editorial processing time and compliance errors for Brussels-based institutions (validated through pilot data).</w:t>
      </w:r>
    </w:p>
    <w:p>
      <w:pPr>
        <w:numPr>
          <w:ilvl w:val="0"/>
          <w:numId w:val="1004"/>
        </w:numPr>
        <w:pStyle w:val="Compact"/>
      </w:pPr>
      <w:r>
        <w:t xml:space="preserve">A framework for sustainable adoption, including training modules co-developed with Brussels institutions like the European School of Brussels to ensure long-term relevance.</w:t>
      </w:r>
    </w:p>
    <w:p>
      <w:pPr>
        <w:numPr>
          <w:ilvl w:val="0"/>
          <w:numId w:val="1004"/>
        </w:numPr>
        <w:pStyle w:val="Compact"/>
      </w:pPr>
      <w:r>
        <w:t xml:space="preserve">Policy recommendations for Belgium’s Federal Public Service Interior on integrating such tools into national multilingual standards.</w:t>
      </w:r>
    </w:p>
    <w:p>
      <w:pPr>
        <w:pStyle w:val="FirstParagraph"/>
      </w:pPr>
      <w:r>
        <w:t xml:space="preserve">The significance extends beyond efficiency: A successful platform will reinforce Belgium Brussels' position as the global standard-bearer for multilingual governance. By solving a pain point unique to this city—where language is not just communication but institutional infrastructure—the Research Proposal directly supports Brussels’ economic and diplomatic vitality. As noted by the European Parliament’s 2024 report on EU Administrative Efficiency, "Brussels must lead in tools that make multilingualism an asset, not a burden."</w:t>
      </w:r>
    </w:p>
    <w:bookmarkEnd w:id="24"/>
    <w:bookmarkStart w:id="25" w:name="Xdaf080c693edb2a26c0287c2acbe34fb1b30aa5"/>
    <w:p>
      <w:pPr>
        <w:pStyle w:val="Heading2"/>
      </w:pPr>
      <w:r>
        <w:t xml:space="preserve">VI. Conclusion: A Strategic Imperative for Belgium Brussels</w:t>
      </w:r>
    </w:p>
    <w:p>
      <w:pPr>
        <w:pStyle w:val="FirstParagraph"/>
      </w:pPr>
      <w:r>
        <w:t xml:space="preserve">The development of a purpose-built editorial platform is no longer optional—it is strategic infrastructure for Belgium Brussels’ identity as Europe’s administrative heart. This Research Proposal provides the roadmap to transform fragmented, time-consuming workflows into a seamless, compliant system that respects the linguistic diversity integral to our region. By centering the solution on the lived experience of Brussels institutions and leveraging local academic expertise (e.g., KU Leuven’s Language Technology Centre), this project ensures tangible impact within Belgium’s capital city. We request support to launch Phase 1 immediately, ensuring Belgium Brussels remains at the vanguard of multilingual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and Implementation of a Multilingual Editorial Platform for Belgium Brussels</dc:title>
  <dc:creator/>
  <cp:keywords/>
  <dcterms:created xsi:type="dcterms:W3CDTF">2025-12-10T14:56:33Z</dcterms:created>
  <dcterms:modified xsi:type="dcterms:W3CDTF">2025-12-10T14:56:33Z</dcterms:modified>
</cp:coreProperties>
</file>

<file path=docProps/custom.xml><?xml version="1.0" encoding="utf-8"?>
<Properties xmlns="http://schemas.openxmlformats.org/officeDocument/2006/custom-properties" xmlns:vt="http://schemas.openxmlformats.org/officeDocument/2006/docPropsVTypes"/>
</file>