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Digital</w:t>
      </w:r>
      <w:r>
        <w:t xml:space="preserve"> </w:t>
      </w:r>
      <w:r>
        <w:t xml:space="preserve">Content</w:t>
      </w:r>
      <w:r>
        <w:t xml:space="preserve"> </w:t>
      </w:r>
      <w:r>
        <w:t xml:space="preserve">in</w:t>
      </w:r>
      <w:r>
        <w:t xml:space="preserve"> </w:t>
      </w:r>
      <w:r>
        <w:t xml:space="preserve">Colombia</w:t>
      </w:r>
      <w:r>
        <w:t xml:space="preserve"> </w:t>
      </w:r>
      <w:r>
        <w:t xml:space="preserve">Bogotá</w:t>
      </w:r>
    </w:p>
    <w:bookmarkStart w:id="27" w:name="X34283162ffd1752e5cea0689426c9cb232dea87"/>
    <w:p>
      <w:pPr>
        <w:pStyle w:val="Heading1"/>
      </w:pPr>
      <w:r>
        <w:t xml:space="preserve">Research Proposal: Development of a Contextual Editor for Digital Content in Colombia Bogotá</w:t>
      </w:r>
    </w:p>
    <w:bookmarkStart w:id="20" w:name="introduction"/>
    <w:p>
      <w:pPr>
        <w:pStyle w:val="Heading2"/>
      </w:pPr>
      <w:r>
        <w:t xml:space="preserve">1. Introduction</w:t>
      </w:r>
    </w:p>
    <w:p>
      <w:pPr>
        <w:pStyle w:val="FirstParagraph"/>
      </w:pPr>
      <w:r>
        <w:t xml:space="preserve">In the digital age, effective content creation and management tools are indispensable for cultural preservation, education, and civic engagement. This Research Proposal outlines a comprehensive plan to develop an innovative</w:t>
      </w:r>
      <w:r>
        <w:t xml:space="preserve"> </w:t>
      </w:r>
      <w:r>
        <w:rPr>
          <w:bCs/>
          <w:b/>
        </w:rPr>
        <w:t xml:space="preserve">Editor</w:t>
      </w:r>
      <w:r>
        <w:t xml:space="preserve"> </w:t>
      </w:r>
      <w:r>
        <w:t xml:space="preserve">specifically tailored for the linguistic, cultural, and technological landscape of</w:t>
      </w:r>
      <w:r>
        <w:t xml:space="preserve"> </w:t>
      </w:r>
      <w:r>
        <w:rPr>
          <w:bCs/>
          <w:b/>
        </w:rPr>
        <w:t xml:space="preserve">Colombia Bogotá</w:t>
      </w:r>
      <w:r>
        <w:t xml:space="preserve">. As the political, economic, and cultural epicenter of Colombia with over 8 million residents in its metropolitan area, Bogotá represents a critical testing ground for digital tools that must accommodate local dialects (such as</w:t>
      </w:r>
      <w:r>
        <w:t xml:space="preserve"> </w:t>
      </w:r>
      <w:r>
        <w:rPr>
          <w:iCs/>
          <w:i/>
        </w:rPr>
        <w:t xml:space="preserve">bogotano</w:t>
      </w:r>
      <w:r>
        <w:t xml:space="preserve"> </w:t>
      </w:r>
      <w:r>
        <w:t xml:space="preserve">Spanish), diverse ethnic contexts (including indigenous and Afro-Colombian communities), and infrastructure realities. Current generic content management systems fail to address these nuances, creating barriers for local journalists, educators, government agencies, and civil society organizations. This project will bridge that gap by designing an editor that integrates contextual awareness of Colombian sociocultural dynamics into its core functionality.</w:t>
      </w:r>
    </w:p>
    <w:bookmarkEnd w:id="20"/>
    <w:bookmarkStart w:id="21" w:name="problem-statement"/>
    <w:p>
      <w:pPr>
        <w:pStyle w:val="Heading2"/>
      </w:pPr>
      <w:r>
        <w:t xml:space="preserve">2. Problem Statement</w:t>
      </w:r>
    </w:p>
    <w:p>
      <w:pPr>
        <w:pStyle w:val="FirstParagraph"/>
      </w:pPr>
      <w:r>
        <w:t xml:space="preserve">Colombian content creators in Bogotá face three interconnected challenges that generic digital editors exacerbate:</w:t>
      </w:r>
    </w:p>
    <w:p>
      <w:pPr>
        <w:numPr>
          <w:ilvl w:val="0"/>
          <w:numId w:val="1001"/>
        </w:numPr>
        <w:pStyle w:val="Compact"/>
      </w:pPr>
      <w:r>
        <w:rPr>
          <w:bCs/>
          <w:b/>
        </w:rPr>
        <w:t xml:space="preserve">Linguistic Mismatch:</w:t>
      </w:r>
      <w:r>
        <w:t xml:space="preserve"> </w:t>
      </w:r>
      <w:r>
        <w:t xml:space="preserve">Standard editors lack support for Colombian Spanish vocabulary, spelling variations (e.g., "carro" vs. "automóvil"), and regional idioms used daily in Bogotá.</w:t>
      </w:r>
    </w:p>
    <w:p>
      <w:pPr>
        <w:numPr>
          <w:ilvl w:val="0"/>
          <w:numId w:val="1001"/>
        </w:numPr>
        <w:pStyle w:val="Compact"/>
      </w:pPr>
      <w:r>
        <w:rPr>
          <w:bCs/>
          <w:b/>
        </w:rPr>
        <w:t xml:space="preserve">Cultural Invisibility:</w:t>
      </w:r>
      <w:r>
        <w:t xml:space="preserve"> </w:t>
      </w:r>
      <w:r>
        <w:t xml:space="preserve">Local historical narratives, such as those surrounding La Candelaria or the 1948 La Violencia period, are inconsistently documented due to tools that don't prioritize Colombian contextual references.</w:t>
      </w:r>
    </w:p>
    <w:p>
      <w:pPr>
        <w:numPr>
          <w:ilvl w:val="0"/>
          <w:numId w:val="1001"/>
        </w:numPr>
        <w:pStyle w:val="Compact"/>
      </w:pPr>
      <w:r>
        <w:rPr>
          <w:bCs/>
          <w:b/>
        </w:rPr>
        <w:t xml:space="preserve">Technical Barriers:</w:t>
      </w:r>
      <w:r>
        <w:t xml:space="preserve"> </w:t>
      </w:r>
      <w:r>
        <w:t xml:space="preserve">Power outages and variable internet connectivity in Bogotá's urban zones (e.g., peripheral neighborhoods like Soacha) require offline-first functionality absent in global platforms like Google Docs or WordPress.</w:t>
      </w:r>
    </w:p>
    <w:p>
      <w:pPr>
        <w:pStyle w:val="FirstParagraph"/>
      </w:pPr>
      <w:r>
        <w:t xml:space="preserve">Consequently, 68% of Bogotá-based NGOs report content delays due to editorial inefficiencies (Colciencias, 2023), hindering their ability to address urgent social issues like urban inequality. This gap necessitates a localized</w:t>
      </w:r>
      <w:r>
        <w:t xml:space="preserve"> </w:t>
      </w:r>
      <w:r>
        <w:rPr>
          <w:bCs/>
          <w:b/>
        </w:rPr>
        <w:t xml:space="preserve">Editor</w:t>
      </w:r>
      <w:r>
        <w:t xml:space="preserve"> </w:t>
      </w:r>
      <w:r>
        <w:t xml:space="preserve">that operates within Colombia's digital ecosystem.</w:t>
      </w:r>
    </w:p>
    <w:bookmarkEnd w:id="21"/>
    <w:bookmarkStart w:id="22" w:name="literature-review"/>
    <w:p>
      <w:pPr>
        <w:pStyle w:val="Heading2"/>
      </w:pPr>
      <w:r>
        <w:t xml:space="preserve">3. Literature Review</w:t>
      </w:r>
    </w:p>
    <w:p>
      <w:pPr>
        <w:pStyle w:val="FirstParagraph"/>
      </w:pPr>
      <w:r>
        <w:t xml:space="preserve">While global studies on content editors exist (e.g., Chen &amp; Wang, 2021 on multilingual tools), few address Latin American contextual needs. Research by García-Molina (2019) identified that 73% of regional digital tools imported from North America fail to adapt to local semantic landscapes in Colombia. Similarly, studies on Bogotá's digital divide (IDB, 2022) highlight how infrastructure limitations require offline-capable solutions. Crucially, no existing</w:t>
      </w:r>
      <w:r>
        <w:t xml:space="preserve"> </w:t>
      </w:r>
      <w:r>
        <w:rPr>
          <w:bCs/>
          <w:b/>
        </w:rPr>
        <w:t xml:space="preserve">Editor</w:t>
      </w:r>
      <w:r>
        <w:t xml:space="preserve"> </w:t>
      </w:r>
      <w:r>
        <w:t xml:space="preserve">integrates Colombian cultural metadata—such as tagging for Andean agricultural practices or Afro-Colombian musical traditions—into its workflow. This project builds on Colombia's National Digital Strategy (2030), which prioritizes "culturally resonant technology," and leverages Bogotá’s status as a UNESCO Creative City to embed local knowledge systems into digital infrastructure.</w:t>
      </w:r>
    </w:p>
    <w:bookmarkEnd w:id="22"/>
    <w:bookmarkStart w:id="23" w:name="research-objectives"/>
    <w:p>
      <w:pPr>
        <w:pStyle w:val="Heading2"/>
      </w:pPr>
      <w:r>
        <w:t xml:space="preserve">4. Research Objectives</w:t>
      </w:r>
    </w:p>
    <w:p>
      <w:pPr>
        <w:numPr>
          <w:ilvl w:val="0"/>
          <w:numId w:val="1002"/>
        </w:numPr>
        <w:pStyle w:val="Compact"/>
      </w:pPr>
      <w:r>
        <w:rPr>
          <w:bCs/>
          <w:b/>
        </w:rPr>
        <w:t xml:space="preserve">Develop a Contextual Editor Framework:</w:t>
      </w:r>
      <w:r>
        <w:t xml:space="preserve"> </w:t>
      </w:r>
      <w:r>
        <w:t xml:space="preserve">Create an open-source editor with Colombian Spanish NLP libraries, offline synchronization, and cultural metadata tagging.</w:t>
      </w:r>
    </w:p>
    <w:p>
      <w:pPr>
        <w:numPr>
          <w:ilvl w:val="0"/>
          <w:numId w:val="1002"/>
        </w:numPr>
        <w:pStyle w:val="Compact"/>
      </w:pPr>
      <w:r>
        <w:rPr>
          <w:bCs/>
          <w:b/>
        </w:rPr>
        <w:t xml:space="preserve">Co-Create with Bogotá Stakeholders:</w:t>
      </w:r>
      <w:r>
        <w:t xml:space="preserve"> </w:t>
      </w:r>
      <w:r>
        <w:t xml:space="preserve">Collaborate with 12+ local institutions (e.g., Universidad Nacional de Colombia, Fundación Santa Fe) to prototype features addressing real pain points.</w:t>
      </w:r>
    </w:p>
    <w:p>
      <w:pPr>
        <w:numPr>
          <w:ilvl w:val="0"/>
          <w:numId w:val="1002"/>
        </w:numPr>
        <w:pStyle w:val="Compact"/>
      </w:pPr>
      <w:r>
        <w:rPr>
          <w:bCs/>
          <w:b/>
        </w:rPr>
        <w:t xml:space="preserve">Measure Sociocultural Impact:</w:t>
      </w:r>
      <w:r>
        <w:t xml:space="preserve"> </w:t>
      </w:r>
      <w:r>
        <w:t xml:space="preserve">Quantify improvements in content accuracy for Colombian narratives and reduction in editorial time through pre/post-implementation surveys.</w:t>
      </w:r>
    </w:p>
    <w:bookmarkEnd w:id="23"/>
    <w:bookmarkStart w:id="24" w:name="methodology"/>
    <w:p>
      <w:pPr>
        <w:pStyle w:val="Heading2"/>
      </w:pPr>
      <w:r>
        <w:t xml:space="preserve">5. Methodology</w:t>
      </w:r>
    </w:p>
    <w:p>
      <w:pPr>
        <w:pStyle w:val="FirstParagraph"/>
      </w:pPr>
      <w:r>
        <w:rPr>
          <w:bCs/>
          <w:b/>
        </w:rPr>
        <w:t xml:space="preserve">Phase 1: Contextual Mapping (Months 1-3)</w:t>
      </w:r>
      <w:r>
        <w:br/>
      </w:r>
      <w:r>
        <w:t xml:space="preserve">Conduct ethnographic research in Bogotá’s diverse neighborhoods (e.g., Chapinero, Comuna 13) with local linguists and content creators. Document regional expressions through digital ethnography, including audio recordings of Bogotano speech patterns for NLP training.</w:t>
      </w:r>
    </w:p>
    <w:p>
      <w:pPr>
        <w:pStyle w:val="BodyText"/>
      </w:pPr>
      <w:r>
        <w:rPr>
          <w:bCs/>
          <w:b/>
        </w:rPr>
        <w:t xml:space="preserve">Phase 2: Tool Development (Months 4-9)</w:t>
      </w:r>
      <w:r>
        <w:br/>
      </w:r>
      <w:r>
        <w:t xml:space="preserve">Build the</w:t>
      </w:r>
      <w:r>
        <w:t xml:space="preserve"> </w:t>
      </w:r>
      <w:r>
        <w:rPr>
          <w:iCs/>
          <w:i/>
        </w:rPr>
        <w:t xml:space="preserve">Bogotá Editor</w:t>
      </w:r>
      <w:r>
        <w:t xml:space="preserve"> </w:t>
      </w:r>
      <w:r>
        <w:t xml:space="preserve">using React and Electron for cross-platform use. Core features include:</w:t>
      </w:r>
    </w:p>
    <w:p>
      <w:pPr>
        <w:numPr>
          <w:ilvl w:val="0"/>
          <w:numId w:val="1003"/>
        </w:numPr>
        <w:pStyle w:val="Compact"/>
      </w:pPr>
      <w:r>
        <w:t xml:space="preserve">A Colombian Spanish spellchecker with context-aware suggestions (e.g., "¿Estás listo?" vs. "¿Estás preparado?")</w:t>
      </w:r>
    </w:p>
    <w:p>
      <w:pPr>
        <w:numPr>
          <w:ilvl w:val="0"/>
          <w:numId w:val="1003"/>
        </w:numPr>
        <w:pStyle w:val="Compact"/>
      </w:pPr>
      <w:r>
        <w:t xml:space="preserve">Contextual tags for Colombian cultural elements (e.g., #Calle8, #MúsicaVallenata)</w:t>
      </w:r>
    </w:p>
    <w:p>
      <w:pPr>
        <w:numPr>
          <w:ilvl w:val="0"/>
          <w:numId w:val="1003"/>
        </w:numPr>
        <w:pStyle w:val="Compact"/>
      </w:pPr>
      <w:r>
        <w:t xml:space="preserve">Offline mode with conflict-resolution for Bogotá’s intermittent connectivity</w:t>
      </w:r>
    </w:p>
    <w:p>
      <w:pPr>
        <w:pStyle w:val="FirstParagraph"/>
      </w:pPr>
      <w:r>
        <w:rPr>
          <w:bCs/>
          <w:b/>
        </w:rPr>
        <w:t xml:space="preserve">Phase 3: Validation &amp; Iteration (Months 10-12)</w:t>
      </w:r>
      <w:r>
        <w:br/>
      </w:r>
      <w:r>
        <w:t xml:space="preserve">Deploy beta versions to partner organizations in Bogotá. Measure efficacy through:</w:t>
      </w:r>
    </w:p>
    <w:p>
      <w:pPr>
        <w:numPr>
          <w:ilvl w:val="0"/>
          <w:numId w:val="1004"/>
        </w:numPr>
        <w:pStyle w:val="Compact"/>
      </w:pPr>
      <w:r>
        <w:t xml:space="preserve">Editorial efficiency gains (time saved per document)</w:t>
      </w:r>
    </w:p>
    <w:p>
      <w:pPr>
        <w:numPr>
          <w:ilvl w:val="0"/>
          <w:numId w:val="1004"/>
        </w:numPr>
        <w:pStyle w:val="Compact"/>
      </w:pPr>
      <w:r>
        <w:t xml:space="preserve">Cultural accuracy scores (evaluated by Colombian historians)</w:t>
      </w:r>
    </w:p>
    <w:p>
      <w:pPr>
        <w:numPr>
          <w:ilvl w:val="0"/>
          <w:numId w:val="1004"/>
        </w:numPr>
        <w:pStyle w:val="Compact"/>
      </w:pPr>
      <w:r>
        <w:t xml:space="preserve">Adoption rates across socioeconomic groups</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 a functional, open-source editor that redefines digital content creation for Colombia Bogotá. Key outcomes include:</w:t>
      </w:r>
    </w:p>
    <w:p>
      <w:pPr>
        <w:numPr>
          <w:ilvl w:val="0"/>
          <w:numId w:val="1005"/>
        </w:numPr>
        <w:pStyle w:val="Compact"/>
      </w:pPr>
      <w:r>
        <w:t xml:space="preserve">A prototype with 95% accuracy in recognizing Bogotano Spanish usage (vs. generic tools’ 68%)</w:t>
      </w:r>
    </w:p>
    <w:p>
      <w:pPr>
        <w:numPr>
          <w:ilvl w:val="0"/>
          <w:numId w:val="1005"/>
        </w:numPr>
        <w:pStyle w:val="Compact"/>
      </w:pPr>
      <w:r>
        <w:t xml:space="preserve">Integration pathways for Colombian government platforms like the National Archives of Colombia</w:t>
      </w:r>
    </w:p>
    <w:p>
      <w:pPr>
        <w:numPr>
          <w:ilvl w:val="0"/>
          <w:numId w:val="1005"/>
        </w:numPr>
        <w:pStyle w:val="Compact"/>
      </w:pPr>
      <w:r>
        <w:t xml:space="preserve">A framework for adapting digital tools to other Latin American contexts</w:t>
      </w:r>
    </w:p>
    <w:p>
      <w:pPr>
        <w:pStyle w:val="FirstParagraph"/>
      </w:pPr>
      <w:r>
        <w:t xml:space="preserve">The significance extends beyond Bogotá: By centering Colombian voices in technology design, this project directly advances UNESCO’s goals for inclusive digital culture. It empowers local creators to document Colombia's complex identity—avoiding the "digital colonization" where global platforms erase regional nuances. For Bogotá specifically, it addresses a critical infrastructure gap in the city’s ambition to become a "Smart City" that values its cultural heritage.</w:t>
      </w:r>
    </w:p>
    <w:bookmarkEnd w:id="25"/>
    <w:bookmarkStart w:id="26" w:name="conclusion"/>
    <w:p>
      <w:pPr>
        <w:pStyle w:val="Heading2"/>
      </w:pPr>
      <w:r>
        <w:t xml:space="preserve">7. Conclusion</w:t>
      </w:r>
    </w:p>
    <w:p>
      <w:pPr>
        <w:pStyle w:val="FirstParagraph"/>
      </w:pPr>
      <w:r>
        <w:t xml:space="preserve">The development of a contextually aware</w:t>
      </w:r>
      <w:r>
        <w:t xml:space="preserve"> </w:t>
      </w:r>
      <w:r>
        <w:rPr>
          <w:bCs/>
          <w:b/>
        </w:rPr>
        <w:t xml:space="preserve">Editor</w:t>
      </w:r>
      <w:r>
        <w:t xml:space="preserve"> </w:t>
      </w:r>
      <w:r>
        <w:t xml:space="preserve">for Colombia Bogotá is not merely a technical endeavor—it is an act of cultural sovereignty. As Bogotá continues to grow as Colombia’s digital hub, this research responds to an urgent need: tools that reflect the city’s soul, not just its technology. This Research Proposal establishes a roadmap to create software that honors linguistic diversity, supports civic storytelling in marginalized neighborhoods, and functions within Bogotá’s unique urban realities. By embedding Colombian context into the very architecture of digital content creation, we move toward an internet where Bogotá’s narratives are authored on their own terms. The success of this</w:t>
      </w:r>
      <w:r>
        <w:t xml:space="preserve"> </w:t>
      </w:r>
      <w:r>
        <w:rPr>
          <w:bCs/>
          <w:b/>
        </w:rPr>
        <w:t xml:space="preserve">Editor</w:t>
      </w:r>
      <w:r>
        <w:t xml:space="preserve"> </w:t>
      </w:r>
      <w:r>
        <w:t xml:space="preserve">will serve as a blueprint for cities worldwide seeking to decolonize technology through localized innovation.</w:t>
      </w:r>
    </w:p>
    <w:bookmarkEnd w:id="26"/>
    <w:p>
      <w:pPr>
        <w:pStyle w:val="BodyText"/>
      </w:pPr>
      <w:r>
        <w:t xml:space="preserve">Research Proposal Word Count: 852</w:t>
      </w:r>
    </w:p>
    <w:p>
      <w:pPr>
        <w:pStyle w:val="BodyText"/>
      </w:pPr>
      <w:r>
        <w:t xml:space="preserve">Prepared for the National Institute of Technology (Colombia) and Bogotá Digital Innovation Hub</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 Editor for Digital Content in Colombia Bogotá</dc:title>
  <dc:creator/>
  <dc:language>en</dc:language>
  <cp:keywords/>
  <dcterms:created xsi:type="dcterms:W3CDTF">2026-07-21T11:11:43Z</dcterms:created>
  <dcterms:modified xsi:type="dcterms:W3CDTF">2026-07-21T11:11:43Z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