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Community-Centric</w:t>
      </w:r>
      <w:r>
        <w:t xml:space="preserve"> </w:t>
      </w:r>
      <w:r>
        <w:t xml:space="preserve">Editorial</w:t>
      </w:r>
      <w:r>
        <w:t xml:space="preserve"> </w:t>
      </w:r>
      <w:r>
        <w:t xml:space="preserve">Platform</w:t>
      </w:r>
      <w:r>
        <w:t xml:space="preserve"> </w:t>
      </w:r>
      <w:r>
        <w:t xml:space="preserve">for</w:t>
      </w:r>
      <w:r>
        <w:t xml:space="preserve"> </w:t>
      </w:r>
      <w:r>
        <w:t xml:space="preserve">Colombia</w:t>
      </w:r>
      <w:r>
        <w:t xml:space="preserve"> </w:t>
      </w:r>
      <w:r>
        <w:t xml:space="preserve">Medellín</w:t>
      </w:r>
    </w:p>
    <w:bookmarkStart w:id="27" w:name="X8996b26eaafc64a2be4bf1e52f2447f5491aeff"/>
    <w:p>
      <w:pPr>
        <w:pStyle w:val="Heading1"/>
      </w:pPr>
      <w:r>
        <w:t xml:space="preserve">Research Proposal: Designing an Inclusive Digital Editor for Civic Engagement in Colombia Medellín</w:t>
      </w:r>
    </w:p>
    <w:bookmarkStart w:id="20" w:name="abstract"/>
    <w:p>
      <w:pPr>
        <w:pStyle w:val="Heading2"/>
      </w:pPr>
      <w:r>
        <w:t xml:space="preserve">Abstract</w:t>
      </w:r>
    </w:p>
    <w:p>
      <w:pPr>
        <w:pStyle w:val="FirstParagraph"/>
      </w:pPr>
      <w:r>
        <w:t xml:space="preserve">This Research Proposal outlines a comprehensive study to develop and implement a community-focused digital editorial platform tailored for the socio-cultural landscape of Medellín, Colombia. The proposed "Medellín Editor" system aims to democratize content creation, amplify marginalized voices, and support the city's transformative urban narrative through participatory journalism. With Medellín’s evolution from a high-violence context to a global model of social innovation, this project addresses critical gaps in localized digital infrastructure. The research employs mixed-methods approaches across three pilot neighborhoods—Comuna 13, La América, and El Poblado—to co-design an accessible editorial tool that aligns with Colombia’s national media policies and Medellín’s civic identity. Expected outcomes include a scalable platform prototype, evidence-based engagement frameworks, and policy recommendations for municipal adoption. This study directly responds to the need for context-specific digital tools in Latin American urban centers.</w:t>
      </w:r>
    </w:p>
    <w:bookmarkEnd w:id="20"/>
    <w:bookmarkStart w:id="21" w:name="X97f39299c2a07b358090ddab235d18ecefda8fd"/>
    <w:p>
      <w:pPr>
        <w:pStyle w:val="Heading2"/>
      </w:pPr>
      <w:r>
        <w:t xml:space="preserve">1. Introduction: The Imperative for Localized Editorial Innovation in Medellín</w:t>
      </w:r>
    </w:p>
    <w:p>
      <w:pPr>
        <w:pStyle w:val="FirstParagraph"/>
      </w:pPr>
      <w:r>
        <w:t xml:space="preserve">Medellín, Colombia, has undergone a remarkable socio-urban transformation since the 1990s, evolving from one of the world’s most violent cities into a hub of innovation and social cohesion. Today, initiatives like the Library Parks network and Comuna 13’s cultural renaissance exemplify Medellín's commitment to inclusive development. However, this progress faces challenges in digital inclusion: 45% of residents in marginalized communes lack consistent access to quality online information platforms (National Department of Planning, 2023), while mainstream media often overlooks community narratives. The current Research Proposal addresses this gap by proposing a purpose-built "Editor" for Colombia Medellín—a collaborative content creation platform designed to empower citizens as active contributors to the city’s digital storytelling ecosystem. Unlike generic content management systems, this Editor prioritizes accessibility (low-bandwidth optimization), multilingual support (Spanish/English/indigenous languages like Wayuu), and community governance. The project is urgent: as Medellín prepares for its 2030 Sustainable Development Goals roadmap, localized media tools are critical for sustaining civic participation beyond flagship infrastructure projects.</w:t>
      </w:r>
    </w:p>
    <w:bookmarkEnd w:id="21"/>
    <w:bookmarkStart w:id="22" w:name="Xac9f9a88e69dd486c436a956fd5f38550652b45"/>
    <w:p>
      <w:pPr>
        <w:pStyle w:val="Heading2"/>
      </w:pPr>
      <w:r>
        <w:t xml:space="preserve">2. Literature Review: Gaps in Urban Media Research for Colombia</w:t>
      </w:r>
    </w:p>
    <w:p>
      <w:pPr>
        <w:pStyle w:val="FirstParagraph"/>
      </w:pPr>
      <w:r>
        <w:t xml:space="preserve">Existing research on urban editorial platforms predominantly focuses on Global North contexts (e.g., NYC’s hyperlocal news apps), neglecting Latin American nuances. Studies by the Inter-American Development Bank (2021) highlight that 68% of Colombian cities lack context-aware digital tools for community engagement, perpetuating information asymmetries. In Medellín specifically, a 2022 Universidad EAFIT study revealed that while residents desire more local news coverage, they distrust centralized platforms due to historical media bias toward elite neighborhoods. Meanwhile, Colombia’s National Media Law (Law 1350 of 2009) emphasizes "democratic access to information" but lacks implementation frameworks for hyperlocal digital editors. This research bridges these gaps by centering Medellín’s unique reality: its post-conflict context, vibrant street art culture, and municipal innovation ecosystem (e.g., Medellín’s Innovation Agency). The proposed Editor directly responds to this void—providing a template for how editorial tools can serve as engines of social inclusion in Latin American cities.</w:t>
      </w:r>
    </w:p>
    <w:bookmarkEnd w:id="22"/>
    <w:bookmarkStart w:id="23" w:name="X4993ada8a72dd6e9155e0650ca84309fb54b861"/>
    <w:p>
      <w:pPr>
        <w:pStyle w:val="Heading2"/>
      </w:pPr>
      <w:r>
        <w:t xml:space="preserve">3. Research Methodology: Co-Creation with Medellín Communities</w:t>
      </w:r>
    </w:p>
    <w:p>
      <w:pPr>
        <w:pStyle w:val="FirstParagraph"/>
      </w:pPr>
      <w:r>
        <w:t xml:space="preserve">This 18-month project employs a participatory action research (PAR) framework, ensuring Medellín residents co-design the Editor from inception. Phase 1 (Months 1-4) conducts ethnographic fieldwork across three communes representing socioeconomic diversity: Comuna 13 (formerly high-violence, now cultural hub), La América (middle-income urban zone), and El Poblado (affluent tourism corridor). We will document existing information needs through focus groups with community leaders, journalists from Medellín’s alternative media collective "Café con Leche," and municipal officials. Phase 2 (Months 5-10) develops a prototype using open-source tools (WordPress with low-bandwidth plugins), iteratively tested via co-design workshops at public spaces like Parque Arví. Key metrics include: accessibility score (WCAG 2.1 compliance), user retention rate, and volume of community-generated content related to municipal services (e.g., public transport updates, health initiatives). Phase 3 (Months 11-18) evaluates impact through quantitative analysis of platform usage data and qualitative interviews with participants. All research adheres to Colombia’s National Ethics Committee guidelines for vulnerable populations.</w:t>
      </w:r>
    </w:p>
    <w:bookmarkEnd w:id="23"/>
    <w:bookmarkStart w:id="24" w:name="Xd968e4fe47f9dd8906a988ae261664fdada5187"/>
    <w:p>
      <w:pPr>
        <w:pStyle w:val="Heading2"/>
      </w:pPr>
      <w:r>
        <w:t xml:space="preserve">4. Expected Outcomes and Impact on Colombia Medellín</w:t>
      </w:r>
    </w:p>
    <w:p>
      <w:pPr>
        <w:pStyle w:val="FirstParagraph"/>
      </w:pPr>
      <w:r>
        <w:t xml:space="preserve">The Research Proposal anticipates three transformative outcomes: (1) A fully functional, open-source Editor platform ready for municipal adoption by Medellín’s Secretaría de Comunicación; (2) A "Medellín Editorial Handbook" with best practices for sustainable community content ecosystems in post-conflict cities; and (3) Policy briefs advocating for Colombia’s Ministry of Communications to integrate such tools into national digital inclusion programs. Crucially, the project will measure impact through Medellín-specific indicators: reduction in information deserts (using satellite data from Universidad Nacional), increased civic participation rates in neighborhood assemblies, and enhanced representation of women/indigenous groups in local narratives. For Colombia Medellín specifically, this Editor positions the city as a leader in "human-centered urban tech"—a narrative vital for attracting sustainable investment amid regional competition with cities like Bogotá and Cali. By centering community voices over commercial algorithms, the platform aligns with Medellín’s 2040 Strategic Plan to become "the most inclusive city in Latin America."</w:t>
      </w:r>
    </w:p>
    <w:bookmarkEnd w:id="24"/>
    <w:bookmarkStart w:id="25" w:name="timeline-and-budget-overview"/>
    <w:p>
      <w:pPr>
        <w:pStyle w:val="Heading2"/>
      </w:pPr>
      <w:r>
        <w:t xml:space="preserve">5. Timeline and Budget Overview</w:t>
      </w:r>
    </w:p>
    <w:p>
      <w:pPr>
        <w:pStyle w:val="FirstParagraph"/>
      </w:pPr>
      <w:r>
        <w:t xml:space="preserve">A 18-month timeline ensures rigorous fieldwork while respecting Medellín’s urban rhythm (avoiding rainy season disruptions). Key milestones include:</w:t>
      </w:r>
      <w:r>
        <w:t xml:space="preserve"> </w:t>
      </w:r>
      <w:r>
        <w:t xml:space="preserve">- Month 3: Community mapping report from Comuna 13.</w:t>
      </w:r>
      <w:r>
        <w:t xml:space="preserve"> </w:t>
      </w:r>
      <w:r>
        <w:t xml:space="preserve">- Month 7: Beta launch of Editor at Medellín’s annual "Feria de la Ciudad" festival.</w:t>
      </w:r>
      <w:r>
        <w:t xml:space="preserve"> </w:t>
      </w:r>
      <w:r>
        <w:t xml:space="preserve">- Month 15: Policy workshop with the city council.</w:t>
      </w:r>
      <w:r>
        <w:t xml:space="preserve"> </w:t>
      </w:r>
      <w:r>
        <w:t xml:space="preserve">The proposed budget of $95,000 (USD) covers local researcher stipends, low-cost device procurement for community workshops, and open-source software development. Funding will seek partnerships with Colombia’s MinTIC (Ministry of Information and Communications Technology), Medellín’s Innovation Agency, and international grants from the Inter-American Foundation. This investment is justified by the projected 20% cost reduction in municipal communication services through crowdsourced content generation (per a similar project in Quito, Ecuador).</w:t>
      </w:r>
    </w:p>
    <w:bookmarkEnd w:id="25"/>
    <w:bookmarkStart w:id="26" w:name="Xce7623b7ddfaea8481706ebf49b28f577bac1d1"/>
    <w:p>
      <w:pPr>
        <w:pStyle w:val="Heading2"/>
      </w:pPr>
      <w:r>
        <w:t xml:space="preserve">Conclusion: An Editor for Colombia Medellín’s Future</w:t>
      </w:r>
    </w:p>
    <w:p>
      <w:pPr>
        <w:pStyle w:val="FirstParagraph"/>
      </w:pPr>
      <w:r>
        <w:t xml:space="preserve">This Research Proposal transcends a standard academic exercise—it is a practical intervention for Colombia Medellín’s ongoing civic renaissance. The Medellín Editor represents more than software; it embodies the city’s ethos of turning "problems into projects" (a mantra from Mayor Federico Gutiérrez’s administration). By placing residents at the heart of digital storytelling, this project directly advances Medellín's vision of a participatory democracy where every voice shapes the city’s narrative. The Research Proposal thus fulfills its core mandate: to create an editorial tool that is not merely functional but deeply rooted in Colombia Medellín's identity, history, and future aspirations. We urge stakeholders to support this initiative as a catalyst for scalable urban innovation across Latin America.</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Community-Centric Editorial Platform for Colombia Medellín</dc:title>
  <dc:creator/>
  <dc:language>en</dc:language>
  <cp:keywords/>
  <dcterms:created xsi:type="dcterms:W3CDTF">2025-12-10T10:33:07Z</dcterms:created>
  <dcterms:modified xsi:type="dcterms:W3CDTF">2025-12-10T10:33:07Z</dcterms:modified>
</cp:coreProperties>
</file>

<file path=docProps/custom.xml><?xml version="1.0" encoding="utf-8"?>
<Properties xmlns="http://schemas.openxmlformats.org/officeDocument/2006/custom-properties" xmlns:vt="http://schemas.openxmlformats.org/officeDocument/2006/docPropsVTypes"/>
</file>