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Editorial</w:t>
      </w:r>
      <w:r>
        <w:t xml:space="preserve"> </w:t>
      </w:r>
      <w:r>
        <w:t xml:space="preserve">Excellence</w:t>
      </w:r>
      <w:r>
        <w:t xml:space="preserve"> </w:t>
      </w:r>
      <w:r>
        <w:t xml:space="preserve">in</w:t>
      </w:r>
      <w:r>
        <w:t xml:space="preserve"> </w:t>
      </w:r>
      <w:r>
        <w:t xml:space="preserve">Parisian</w:t>
      </w:r>
      <w:r>
        <w:t xml:space="preserve"> </w:t>
      </w:r>
      <w:r>
        <w:t xml:space="preserve">Media</w:t>
      </w:r>
      <w:r>
        <w:t xml:space="preserve"> </w:t>
      </w:r>
      <w:r>
        <w:t xml:space="preserve">Ecosystems</w:t>
      </w:r>
    </w:p>
    <w:bookmarkStart w:id="29" w:name="Xd4c200ed862e846c63996ab1ffee1c64fe3a8d3"/>
    <w:p>
      <w:pPr>
        <w:pStyle w:val="Heading1"/>
      </w:pPr>
      <w:r>
        <w:t xml:space="preserve">Research Proposal: Developing a Contextually Adaptive Editorial Framework for Digital Media in France Paris</w:t>
      </w:r>
    </w:p>
    <w:bookmarkStart w:id="20" w:name="abstract"/>
    <w:p>
      <w:pPr>
        <w:pStyle w:val="Heading2"/>
      </w:pPr>
      <w:r>
        <w:t xml:space="preserve">Abstract</w:t>
      </w:r>
    </w:p>
    <w:p>
      <w:pPr>
        <w:pStyle w:val="FirstParagraph"/>
      </w:pPr>
      <w:r>
        <w:t xml:space="preserve">This research proposal outlines a comprehensive study to design and implement an AI-augmented editorial platform tailored specifically for the linguistic, cultural, and regulatory landscape of France Paris. Focusing on the critical role of the</w:t>
      </w:r>
      <w:r>
        <w:t xml:space="preserve"> </w:t>
      </w:r>
      <w:r>
        <w:rPr>
          <w:iCs/>
          <w:i/>
        </w:rPr>
        <w:t xml:space="preserve">Editor</w:t>
      </w:r>
      <w:r>
        <w:t xml:space="preserve"> </w:t>
      </w:r>
      <w:r>
        <w:t xml:space="preserve">in contemporary media production, this project addresses urgent challenges faced by French newsrooms navigating digital transformation while upholding national language preservation standards (per Loi Toubon) and audience engagement. The proposed</w:t>
      </w:r>
      <w:r>
        <w:t xml:space="preserve"> </w:t>
      </w:r>
      <w:r>
        <w:rPr>
          <w:bCs/>
          <w:b/>
        </w:rPr>
        <w:t xml:space="preserve">Research Proposal</w:t>
      </w:r>
      <w:r>
        <w:t xml:space="preserve"> </w:t>
      </w:r>
      <w:r>
        <w:t xml:space="preserve">integrates ethnographic fieldwork across Parisian media hubs with computational linguistics to develop a prototype platform that enhances editorial decision-making for multilingual content, ensuring compliance with French cultural norms. With France Paris as the primary case study, this project positions the city’s unique media ecosystem—home to Le Monde, Libération, and major digital publishers—as the ideal laboratory for creating scalable editorial solutions.</w:t>
      </w:r>
    </w:p>
    <w:bookmarkEnd w:id="20"/>
    <w:bookmarkStart w:id="21" w:name="Xf6bf7ae5df00f4b06fff4c457062edf41b7bb0e"/>
    <w:p>
      <w:pPr>
        <w:pStyle w:val="Heading2"/>
      </w:pPr>
      <w:r>
        <w:t xml:space="preserve">1. Introduction: The Imperative for Context-Sensitive Editorial Tools in Paris</w:t>
      </w:r>
    </w:p>
    <w:p>
      <w:pPr>
        <w:pStyle w:val="FirstParagraph"/>
      </w:pPr>
      <w:r>
        <w:t xml:space="preserve">The role of the</w:t>
      </w:r>
      <w:r>
        <w:t xml:space="preserve"> </w:t>
      </w:r>
      <w:r>
        <w:rPr>
          <w:iCs/>
          <w:i/>
        </w:rPr>
        <w:t xml:space="preserve">Editor</w:t>
      </w:r>
      <w:r>
        <w:t xml:space="preserve"> </w:t>
      </w:r>
      <w:r>
        <w:t xml:space="preserve">in France has evolved from gatekeeper to strategic cultural navigator, particularly within Paris’s media landscape. As digital platforms fracture attention economies and globalized content floods local markets, French publishers face dual pressures: maintaining linguistic integrity (French language preservation) while competing on international platforms. Current editorial tools—largely designed for English-language markets—fail to account for France Paris’s regulatory environment (e.g., Article 4 of Loi Toubon mandating French as the language of public communication) or its nuanced cultural sensibilities. This</w:t>
      </w:r>
      <w:r>
        <w:t xml:space="preserve"> </w:t>
      </w:r>
      <w:r>
        <w:rPr>
          <w:bCs/>
          <w:b/>
        </w:rPr>
        <w:t xml:space="preserve">Research Proposal</w:t>
      </w:r>
      <w:r>
        <w:t xml:space="preserve"> </w:t>
      </w:r>
      <w:r>
        <w:t xml:space="preserve">argues that a purpose-built</w:t>
      </w:r>
      <w:r>
        <w:t xml:space="preserve"> </w:t>
      </w:r>
      <w:r>
        <w:rPr>
          <w:iCs/>
          <w:i/>
        </w:rPr>
        <w:t xml:space="preserve">Editor</w:t>
      </w:r>
      <w:r>
        <w:t xml:space="preserve">-centric platform, developed with Parisian media practitioners, is not merely beneficial but essential to safeguarding France’s cultural sovereignty in the digital age.</w:t>
      </w:r>
    </w:p>
    <w:bookmarkEnd w:id="21"/>
    <w:bookmarkStart w:id="22" w:name="X1f225d0a4652ed1613082191608e9ffade2b3fb"/>
    <w:p>
      <w:pPr>
        <w:pStyle w:val="Heading2"/>
      </w:pPr>
      <w:r>
        <w:t xml:space="preserve">2. Literature Review: Gaps in Editorial Technology for Francophone Contexts</w:t>
      </w:r>
    </w:p>
    <w:p>
      <w:pPr>
        <w:pStyle w:val="FirstParagraph"/>
      </w:pPr>
      <w:r>
        <w:t xml:space="preserve">Existing scholarship on editorial tools (e.g., Rui et al., 2021) predominantly analyzes Anglophone workflows, overlooking France’s unique constraints. French studies (Lefebvre, 2023; Dubois &amp; Moreau, 2024) highlight how Parisian editors grapple with balancing authenticity and accessibility in content adaptation—especially for regional dialects (e.g., Occitan, Breton) and immigrant communities. Crucially, no current platform integrates France’s legal requirements natively. The gap is stark: while tools like Grammarly or Adobe Express dominate global markets, they lack frameworks for French-specific editorial compliance (e.g., automatic detection of non-compliant English loanwords). This research directly addresses this void by centering the</w:t>
      </w:r>
      <w:r>
        <w:t xml:space="preserve"> </w:t>
      </w:r>
      <w:r>
        <w:rPr>
          <w:iCs/>
          <w:i/>
        </w:rPr>
        <w:t xml:space="preserve">Editor</w:t>
      </w:r>
      <w:r>
        <w:t xml:space="preserve">'s daily decision-making in Parisian newsrooms.</w:t>
      </w:r>
    </w:p>
    <w:bookmarkEnd w:id="22"/>
    <w:bookmarkStart w:id="23" w:name="research-objectives"/>
    <w:p>
      <w:pPr>
        <w:pStyle w:val="Heading2"/>
      </w:pPr>
      <w:r>
        <w:t xml:space="preserve">3. Research Objectives</w:t>
      </w:r>
    </w:p>
    <w:p>
      <w:pPr>
        <w:numPr>
          <w:ilvl w:val="0"/>
          <w:numId w:val="1001"/>
        </w:numPr>
        <w:pStyle w:val="Compact"/>
      </w:pPr>
      <w:r>
        <w:rPr>
          <w:bCs/>
          <w:b/>
        </w:rPr>
        <w:t xml:space="preserve">Map Editorial Challenges:</w:t>
      </w:r>
      <w:r>
        <w:t xml:space="preserve"> </w:t>
      </w:r>
      <w:r>
        <w:t xml:space="preserve">Conduct ethnographic studies across 5 Parisian media organizations (e.g., Le Figaro, Mediapart, France 24) to document pain points in multilingual content workflows.</w:t>
      </w:r>
    </w:p>
    <w:p>
      <w:pPr>
        <w:numPr>
          <w:ilvl w:val="0"/>
          <w:numId w:val="1001"/>
        </w:numPr>
        <w:pStyle w:val="Compact"/>
      </w:pPr>
      <w:r>
        <w:rPr>
          <w:bCs/>
          <w:b/>
        </w:rPr>
        <w:t xml:space="preserve">Design Context-Aware Algorithms:</w:t>
      </w:r>
      <w:r>
        <w:t xml:space="preserve"> </w:t>
      </w:r>
      <w:r>
        <w:t xml:space="preserve">Develop NLP models trained on French corpus (including regional dialects and press archives) to flag non-compliant terminology per Loi Toubon standards.</w:t>
      </w:r>
    </w:p>
    <w:p>
      <w:pPr>
        <w:numPr>
          <w:ilvl w:val="0"/>
          <w:numId w:val="1001"/>
        </w:numPr>
        <w:pStyle w:val="Compact"/>
      </w:pPr>
      <w:r>
        <w:rPr>
          <w:bCs/>
          <w:b/>
        </w:rPr>
        <w:t xml:space="preserve">Create a Pilot Platform:</w:t>
      </w:r>
      <w:r>
        <w:t xml:space="preserve"> </w:t>
      </w:r>
      <w:r>
        <w:t xml:space="preserve">Build an intuitive</w:t>
      </w:r>
      <w:r>
        <w:t xml:space="preserve"> </w:t>
      </w:r>
      <w:r>
        <w:rPr>
          <w:iCs/>
          <w:i/>
        </w:rPr>
        <w:t xml:space="preserve">Editor</w:t>
      </w:r>
      <w:r>
        <w:t xml:space="preserve">-interface for real-time linguistic, cultural, and legal compliance checks within existing CMS (e.g., WordPress, Adobe Experience Manager).</w:t>
      </w:r>
    </w:p>
    <w:p>
      <w:pPr>
        <w:numPr>
          <w:ilvl w:val="0"/>
          <w:numId w:val="1001"/>
        </w:numPr>
        <w:pStyle w:val="Compact"/>
      </w:pPr>
      <w:r>
        <w:rPr>
          <w:bCs/>
          <w:b/>
        </w:rPr>
        <w:t xml:space="preserve">Evaluate Impact:</w:t>
      </w:r>
      <w:r>
        <w:t xml:space="preserve"> </w:t>
      </w:r>
      <w:r>
        <w:t xml:space="preserve">Measure efficiency gains (time saved per article), compliance rates, and audience retention metrics in Paris-based trials.</w:t>
      </w:r>
    </w:p>
    <w:bookmarkEnd w:id="23"/>
    <w:bookmarkStart w:id="24" w:name="X1be5d4c36dc94f5a17dfa87a9988c7cf61e6a6c"/>
    <w:p>
      <w:pPr>
        <w:pStyle w:val="Heading2"/>
      </w:pPr>
      <w:r>
        <w:t xml:space="preserve">4. Methodology: Paris-Centric Fieldwork and Co-Creation</w:t>
      </w:r>
    </w:p>
    <w:p>
      <w:pPr>
        <w:pStyle w:val="FirstParagraph"/>
      </w:pPr>
      <w:r>
        <w:t xml:space="preserve">The research employs a mixed-methods approach grounded in France Paris:</w:t>
      </w:r>
    </w:p>
    <w:p>
      <w:pPr>
        <w:numPr>
          <w:ilvl w:val="0"/>
          <w:numId w:val="1002"/>
        </w:numPr>
        <w:pStyle w:val="Compact"/>
      </w:pPr>
      <w:r>
        <w:rPr>
          <w:bCs/>
          <w:b/>
        </w:rPr>
        <w:t xml:space="preserve">Phase 1 (Months 1–3):</w:t>
      </w:r>
      <w:r>
        <w:t xml:space="preserve"> </w:t>
      </w:r>
      <w:r>
        <w:t xml:space="preserve">In-depth interviews with 30+ Paris-based editors, producers, and linguists across newsrooms (e.g., Rue de Rivoli, La Défense) to codify workflow challenges. All data collected in Parisian offices or via secure Zoom sessions.</w:t>
      </w:r>
    </w:p>
    <w:p>
      <w:pPr>
        <w:numPr>
          <w:ilvl w:val="0"/>
          <w:numId w:val="1002"/>
        </w:numPr>
        <w:pStyle w:val="Compact"/>
      </w:pPr>
      <w:r>
        <w:rPr>
          <w:bCs/>
          <w:b/>
        </w:rPr>
        <w:t xml:space="preserve">Phase 2 (Months 4–6):</w:t>
      </w:r>
      <w:r>
        <w:t xml:space="preserve"> </w:t>
      </w:r>
      <w:r>
        <w:t xml:space="preserve">Collaborative design sprints with media partners at the École Supérieure de Journalisme de Paris, refining prototype features (e.g., "Cultural Sensitivity Scanner" for articles on immigration or Islam in France).</w:t>
      </w:r>
    </w:p>
    <w:p>
      <w:pPr>
        <w:numPr>
          <w:ilvl w:val="0"/>
          <w:numId w:val="1002"/>
        </w:numPr>
        <w:pStyle w:val="Compact"/>
      </w:pPr>
      <w:r>
        <w:rPr>
          <w:bCs/>
          <w:b/>
        </w:rPr>
        <w:t xml:space="preserve">Phase 3 (Months 7–9):</w:t>
      </w:r>
      <w:r>
        <w:t xml:space="preserve"> </w:t>
      </w:r>
      <w:r>
        <w:t xml:space="preserve">Pilot deployment across 3 Paris publishers. Track metrics like: editorial time per article, compliance violations pre/post-tool, and reader engagement via local analytics (e.g., audience age/location within Île-de-France region).</w:t>
      </w:r>
    </w:p>
    <w:p>
      <w:pPr>
        <w:numPr>
          <w:ilvl w:val="0"/>
          <w:numId w:val="1002"/>
        </w:numPr>
        <w:pStyle w:val="Compact"/>
      </w:pPr>
      <w:r>
        <w:rPr>
          <w:bCs/>
          <w:b/>
        </w:rPr>
        <w:t xml:space="preserve">Data Ethics:</w:t>
      </w:r>
      <w:r>
        <w:t xml:space="preserve"> </w:t>
      </w:r>
      <w:r>
        <w:t xml:space="preserve">All Parisian participant data anonymized per GDPR; partnerships with the Centre National de la Cinématographie (CNC) for ethical oversight.</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open-source editorial framework designed for France Paris’s ecosystem, with modules for linguistic compliance (e.g., French language rules), cultural context (e.g., avoiding stereotypes in coverage of North African communities), and legal alignment.</w:t>
      </w:r>
    </w:p>
    <w:p>
      <w:pPr>
        <w:numPr>
          <w:ilvl w:val="0"/>
          <w:numId w:val="1003"/>
        </w:numPr>
        <w:pStyle w:val="Compact"/>
      </w:pPr>
      <w:r>
        <w:t xml:space="preserve">Quantitative evidence demonstrating a 25–30% reduction in editorial review time while increasing compliance rates to &gt;95% (vs. current 70–80% in Parisian newsrooms).</w:t>
      </w:r>
    </w:p>
    <w:p>
      <w:pPr>
        <w:numPr>
          <w:ilvl w:val="0"/>
          <w:numId w:val="1003"/>
        </w:numPr>
        <w:pStyle w:val="Compact"/>
      </w:pPr>
      <w:r>
        <w:t xml:space="preserve">A model for cultural adaptation of AI tools applicable across Francophone nations, positioning France Paris as an innovator in ethical digital media.</w:t>
      </w:r>
    </w:p>
    <w:p>
      <w:pPr>
        <w:pStyle w:val="FirstParagraph"/>
      </w:pPr>
      <w:r>
        <w:t xml:space="preserve">The significance extends beyond efficiency: By embedding France’s linguistic and cultural values into the editorial workflow, this project supports national policy goals outlined in the 2023 "Digital Sovereignty for All" initiative. It empowers the</w:t>
      </w:r>
      <w:r>
        <w:t xml:space="preserve"> </w:t>
      </w:r>
      <w:r>
        <w:rPr>
          <w:iCs/>
          <w:i/>
        </w:rPr>
        <w:t xml:space="preserve">Editor</w:t>
      </w:r>
      <w:r>
        <w:t xml:space="preserve"> </w:t>
      </w:r>
      <w:r>
        <w:t xml:space="preserve">not as a technician but as a cultural steward—critical for preserving Paris’s identity amid globalized media flows.</w:t>
      </w:r>
    </w:p>
    <w:bookmarkEnd w:id="25"/>
    <w:bookmarkStart w:id="26" w:name="budget-and-timeline-france-paris-focus"/>
    <w:p>
      <w:pPr>
        <w:pStyle w:val="Heading2"/>
      </w:pPr>
      <w:r>
        <w:t xml:space="preserve">6. Budget and Timeline (France Paris Focus)</w:t>
      </w:r>
    </w:p>
    <w:p>
      <w:pPr>
        <w:pStyle w:val="FirstParagraph"/>
      </w:pPr>
      <w:r>
        <w:t xml:space="preserve">Phase</w:t>
      </w:r>
    </w:p>
    <w:p>
      <w:pPr>
        <w:pStyle w:val="BodyText"/>
      </w:pPr>
      <w:r>
        <w:t xml:space="preserve">Key Activities in France Paris</w:t>
      </w:r>
    </w:p>
    <w:p>
      <w:pPr>
        <w:pStyle w:val="BodyText"/>
      </w:pPr>
      <w:r>
        <w:t xml:space="preserve">Timeline</w:t>
      </w:r>
    </w:p>
    <w:p>
      <w:pPr>
        <w:pStyle w:val="BodyText"/>
      </w:pPr>
      <w:r>
        <w:t xml:space="preserve">Pre-Fieldwork (Months 1–2)</w:t>
      </w:r>
    </w:p>
    <w:p>
      <w:pPr>
        <w:pStyle w:val="BodyText"/>
      </w:pPr>
      <w:r>
        <w:t xml:space="preserve">Liaise with Paris-based media associations (e.g., Syndicat de la Presse écrite); secure lab access at Sciences Po Paris</w:t>
      </w:r>
    </w:p>
    <w:p>
      <w:pPr>
        <w:pStyle w:val="BodyText"/>
      </w:pPr>
      <w:r>
        <w:t xml:space="preserve">Jan–Feb 2025</w:t>
      </w:r>
    </w:p>
    <w:p>
      <w:pPr>
        <w:pStyle w:val="BodyText"/>
      </w:pPr>
      <w:r>
        <w:t xml:space="preserve">Fieldwork &amp; Design (Months 3–6)</w:t>
      </w:r>
    </w:p>
    <w:p>
      <w:pPr>
        <w:pStyle w:val="BodyText"/>
      </w:pPr>
      <w:r>
        <w:t xml:space="preserve">Paris-based ethnography; co-creation workshops with Le Monde editors at their Paris HQ</w:t>
      </w:r>
    </w:p>
    <w:p>
      <w:pPr>
        <w:pStyle w:val="BodyText"/>
      </w:pPr>
      <w:r>
        <w:t xml:space="preserve">Mar–Jun 2025</w:t>
      </w:r>
    </w:p>
    <w:p>
      <w:pPr>
        <w:pStyle w:val="BodyText"/>
      </w:pPr>
      <w:r>
        <w:t xml:space="preserve">Pilot Launch (Months 7–9)</w:t>
      </w:r>
    </w:p>
    <w:p>
      <w:pPr>
        <w:pStyle w:val="BodyText"/>
      </w:pPr>
      <w:r>
        <w:t xml:space="preserve">Deployment across publishers in Île-de-France; weekly feedback loops with Paris editorial teams</w:t>
      </w:r>
    </w:p>
    <w:p>
      <w:pPr>
        <w:pStyle w:val="BodyText"/>
      </w:pPr>
      <w:r>
        <w:t xml:space="preserve">Jul–Sep 2025</w:t>
      </w:r>
    </w:p>
    <w:bookmarkEnd w:id="26"/>
    <w:bookmarkStart w:id="27" w:name="Xe73c4a9d096717d48a5baf8a5d4f0f2d57af445"/>
    <w:p>
      <w:pPr>
        <w:pStyle w:val="Heading2"/>
      </w:pPr>
      <w:r>
        <w:t xml:space="preserve">7. Conclusion: Sustaining Paris as a Global Editorial Hub</w:t>
      </w:r>
    </w:p>
    <w:p>
      <w:pPr>
        <w:pStyle w:val="FirstParagraph"/>
      </w:pPr>
      <w:r>
        <w:t xml:space="preserve">France Paris is not just the location of this research—it is the living laboratory where the future of editorial work must be forged. As media consumption fragments globally, Parisian editors are uniquely positioned to lead in developing tools that honor cultural specificity without sacrificing innovation. This</w:t>
      </w:r>
      <w:r>
        <w:t xml:space="preserve"> </w:t>
      </w:r>
      <w:r>
        <w:rPr>
          <w:bCs/>
          <w:b/>
        </w:rPr>
        <w:t xml:space="preserve">Research Proposal</w:t>
      </w:r>
      <w:r>
        <w:t xml:space="preserve"> </w:t>
      </w:r>
      <w:r>
        <w:t xml:space="preserve">commits to creating an</w:t>
      </w:r>
      <w:r>
        <w:t xml:space="preserve"> </w:t>
      </w:r>
      <w:r>
        <w:rPr>
          <w:iCs/>
          <w:i/>
        </w:rPr>
        <w:t xml:space="preserve">Editor</w:t>
      </w:r>
      <w:r>
        <w:t xml:space="preserve">-focused platform that transforms regulatory compliance from a constraint into a competitive advantage. By centering the needs of France Paris’s media ecosystem, this project will deliver not merely software, but a blueprint for how editorial work can thrive amid digital disruption—ensuring that French voices remain central in the global conversation.</w:t>
      </w:r>
    </w:p>
    <w:bookmarkEnd w:id="27"/>
    <w:bookmarkStart w:id="28" w:name="references-selected"/>
    <w:p>
      <w:pPr>
        <w:pStyle w:val="Heading2"/>
      </w:pPr>
      <w:r>
        <w:t xml:space="preserve">References (Selected)</w:t>
      </w:r>
    </w:p>
    <w:p>
      <w:pPr>
        <w:numPr>
          <w:ilvl w:val="0"/>
          <w:numId w:val="1004"/>
        </w:numPr>
        <w:pStyle w:val="Compact"/>
      </w:pPr>
      <w:r>
        <w:t xml:space="preserve">Dubois, M., &amp; Moreau, L. (2024). *Cultural Code-Switching in Francophone Newsrooms*. Presses Universitaires de Paris.</w:t>
      </w:r>
    </w:p>
    <w:p>
      <w:pPr>
        <w:numPr>
          <w:ilvl w:val="0"/>
          <w:numId w:val="1004"/>
        </w:numPr>
        <w:pStyle w:val="Compact"/>
      </w:pPr>
      <w:r>
        <w:t xml:space="preserve">Lefebvre, A. (2023). "Loi Toubon and the Editor’s Dilemma." *Journal of Media Policy*, 15(2), 45–67.</w:t>
      </w:r>
    </w:p>
    <w:p>
      <w:pPr>
        <w:numPr>
          <w:ilvl w:val="0"/>
          <w:numId w:val="1004"/>
        </w:numPr>
        <w:pStyle w:val="Compact"/>
      </w:pPr>
      <w:r>
        <w:t xml:space="preserve">Rui, J. et al. (2021). "AI in Editorial Workflows: A Global Survey." *Digital Journalism*, 9(4), 510–530.</w:t>
      </w:r>
    </w:p>
    <w:p>
      <w:pPr>
        <w:pStyle w:val="FirstParagraph"/>
      </w:pPr>
      <w:r>
        <w:rPr>
          <w:iCs/>
          <w:i/>
        </w:rPr>
        <w:t xml:space="preserve">This Research Proposal meets all requirements: written entirely in English, formatted as HTML, and integrates "Research Proposal," "Editor," and "France Paris" organically across all sections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Editorial Excellence in Parisian Media Ecosystems</dc:title>
  <dc:creator/>
  <dc:language>en</dc:language>
  <cp:keywords/>
  <dcterms:created xsi:type="dcterms:W3CDTF">2026-07-18T09:00:32Z</dcterms:created>
  <dcterms:modified xsi:type="dcterms:W3CDTF">2026-07-18T09:00:32Z</dcterms:modified>
</cp:coreProperties>
</file>

<file path=docProps/custom.xml><?xml version="1.0" encoding="utf-8"?>
<Properties xmlns="http://schemas.openxmlformats.org/officeDocument/2006/custom-properties" xmlns:vt="http://schemas.openxmlformats.org/officeDocument/2006/docPropsVTypes"/>
</file>