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International</w:t>
      </w:r>
      <w:r>
        <w:t xml:space="preserve"> </w:t>
      </w:r>
      <w:r>
        <w:t xml:space="preserve">Business</w:t>
      </w:r>
      <w:r>
        <w:t xml:space="preserve"> </w:t>
      </w:r>
      <w:r>
        <w:t xml:space="preserve">Communication</w:t>
      </w:r>
      <w:r>
        <w:t xml:space="preserve"> </w:t>
      </w:r>
      <w:r>
        <w:t xml:space="preserve">in</w:t>
      </w:r>
      <w:r>
        <w:t xml:space="preserve"> </w:t>
      </w:r>
      <w:r>
        <w:t xml:space="preserve">Germany</w:t>
      </w:r>
      <w:r>
        <w:t xml:space="preserve"> </w:t>
      </w:r>
      <w:r>
        <w:t xml:space="preserve">Frankfurt</w:t>
      </w:r>
    </w:p>
    <w:bookmarkStart w:id="28" w:name="Xf37e66871648a40ddb4e6f7901797fc478d803a"/>
    <w:p>
      <w:pPr>
        <w:pStyle w:val="Heading1"/>
      </w:pPr>
      <w:r>
        <w:t xml:space="preserve">Research Proposal: Development of a Specialized Editorial Platform for Multilingual Business Communication in Germany Frankfurt</w:t>
      </w:r>
    </w:p>
    <w:bookmarkStart w:id="20" w:name="introduction-and-background"/>
    <w:p>
      <w:pPr>
        <w:pStyle w:val="Heading2"/>
      </w:pPr>
      <w:r>
        <w:t xml:space="preserve">1. Introduction and Background</w:t>
      </w:r>
    </w:p>
    <w:p>
      <w:pPr>
        <w:pStyle w:val="FirstParagraph"/>
      </w:pPr>
      <w:r>
        <w:t xml:space="preserve">The global business landscape continues to evolve with increasing demands for cross-cultural communication, particularly in international financial hubs like Frankfurt, Germany. As Europe's premier financial center hosting the European Central Bank, Deutsche Börse, and numerous multinational corporations, Frankfurt serves as a critical nexus for international trade and finance. This research proposal addresses a critical gap in digital infrastructure: the absence of specialized editorial tools tailored to the unique multilingual communication needs of businesses operating within</w:t>
      </w:r>
      <w:r>
        <w:t xml:space="preserve"> </w:t>
      </w:r>
      <w:r>
        <w:rPr>
          <w:bCs/>
          <w:b/>
        </w:rPr>
        <w:t xml:space="preserve">Germany Frankfurt</w:t>
      </w:r>
      <w:r>
        <w:t xml:space="preserve">. Current content management systems fail to adequately support the complex linguistic and regulatory requirements of financial, legal, and diplomatic communications that define Frankfurt's business ecosystem. This project aims to develop a purpose-built</w:t>
      </w:r>
      <w:r>
        <w:t xml:space="preserve"> </w:t>
      </w:r>
      <w:r>
        <w:rPr>
          <w:bCs/>
          <w:b/>
        </w:rPr>
        <w:t xml:space="preserve">Editor</w:t>
      </w:r>
      <w:r>
        <w:t xml:space="preserve"> </w:t>
      </w:r>
      <w:r>
        <w:t xml:space="preserve">platform designed explicitly for the contextual demands of Frankfurt's global enterprises.</w:t>
      </w:r>
    </w:p>
    <w:bookmarkEnd w:id="20"/>
    <w:bookmarkStart w:id="21" w:name="problem-statement"/>
    <w:p>
      <w:pPr>
        <w:pStyle w:val="Heading2"/>
      </w:pPr>
      <w:r>
        <w:t xml:space="preserve">2. Problem Statement</w:t>
      </w:r>
    </w:p>
    <w:p>
      <w:pPr>
        <w:pStyle w:val="FirstParagraph"/>
      </w:pPr>
      <w:r>
        <w:t xml:space="preserve">Businesses in</w:t>
      </w:r>
      <w:r>
        <w:t xml:space="preserve"> </w:t>
      </w:r>
      <w:r>
        <w:rPr>
          <w:bCs/>
          <w:b/>
        </w:rPr>
        <w:t xml:space="preserve">Germany Frankfurt</w:t>
      </w:r>
      <w:r>
        <w:t xml:space="preserve"> </w:t>
      </w:r>
      <w:r>
        <w:t xml:space="preserve">face significant operational inefficiencies due to inadequate digital editorial tools. Key challenges include:</w:t>
      </w:r>
    </w:p>
    <w:p>
      <w:pPr>
        <w:numPr>
          <w:ilvl w:val="0"/>
          <w:numId w:val="1001"/>
        </w:numPr>
        <w:pStyle w:val="Compact"/>
      </w:pPr>
      <w:r>
        <w:rPr>
          <w:iCs/>
          <w:i/>
        </w:rPr>
        <w:t xml:space="preserve">Linguistic Fragmentation:</w:t>
      </w:r>
      <w:r>
        <w:t xml:space="preserve"> </w:t>
      </w:r>
      <w:r>
        <w:t xml:space="preserve">73% of Frankfurt-based multinationals report time wasted reconciling German-English-French content versions (Frankfurt Chamber of Commerce, 2023).</w:t>
      </w:r>
    </w:p>
    <w:p>
      <w:pPr>
        <w:numPr>
          <w:ilvl w:val="0"/>
          <w:numId w:val="1001"/>
        </w:numPr>
        <w:pStyle w:val="Compact"/>
      </w:pPr>
      <w:r>
        <w:rPr>
          <w:iCs/>
          <w:i/>
        </w:rPr>
        <w:t xml:space="preserve">Regulatory Non-Compliance:</w:t>
      </w:r>
      <w:r>
        <w:t xml:space="preserve"> </w:t>
      </w:r>
      <w:r>
        <w:t xml:space="preserve">Financial communications frequently require adherence to EU financial directives (MiFID II) and German banking laws, currently managed through manual processes.</w:t>
      </w:r>
    </w:p>
    <w:p>
      <w:pPr>
        <w:numPr>
          <w:ilvl w:val="0"/>
          <w:numId w:val="1001"/>
        </w:numPr>
        <w:pStyle w:val="Compact"/>
      </w:pPr>
      <w:r>
        <w:rPr>
          <w:iCs/>
          <w:i/>
        </w:rPr>
        <w:t xml:space="preserve">Contextual Mismatch:</w:t>
      </w:r>
      <w:r>
        <w:t xml:space="preserve"> </w:t>
      </w:r>
      <w:r>
        <w:t xml:space="preserve">Generic editors like Google Docs or Microsoft 365 lack industry-specific templates for derivatives trading reports, ESG disclosures, and cross-border contract negotiations.</w:t>
      </w:r>
    </w:p>
    <w:p>
      <w:pPr>
        <w:pStyle w:val="FirstParagraph"/>
      </w:pPr>
      <w:r>
        <w:t xml:space="preserve">This research directly targets the need for an editorial solution that understands Frankfurt's unique business context – where precise terminology (e.g., "Währungsrisiko" vs. "currency risk"), legal frameworks, and cultural communication norms are non-negotiable factors in professional documentation.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four core objectives for developing the Frankfurt Editorial Suite (FES):</w:t>
      </w:r>
    </w:p>
    <w:p>
      <w:pPr>
        <w:numPr>
          <w:ilvl w:val="0"/>
          <w:numId w:val="1002"/>
        </w:numPr>
        <w:pStyle w:val="Compact"/>
      </w:pPr>
      <w:r>
        <w:rPr>
          <w:iCs/>
          <w:i/>
        </w:rPr>
        <w:t xml:space="preserve">Context-Aware Multilingual Processing:</w:t>
      </w:r>
      <w:r>
        <w:t xml:space="preserve"> </w:t>
      </w:r>
      <w:r>
        <w:t xml:space="preserve">Create an AI-driven editor that automatically adjusts terminology based on industry (finance, logistics, pharma) and recipient location within the Frankfurt metropolitan area.</w:t>
      </w:r>
    </w:p>
    <w:p>
      <w:pPr>
        <w:numPr>
          <w:ilvl w:val="0"/>
          <w:numId w:val="1002"/>
        </w:numPr>
        <w:pStyle w:val="Compact"/>
      </w:pPr>
      <w:r>
        <w:rPr>
          <w:iCs/>
          <w:i/>
        </w:rPr>
        <w:t xml:space="preserve">Regulatory Compliance Integration:</w:t>
      </w:r>
      <w:r>
        <w:t xml:space="preserve"> </w:t>
      </w:r>
      <w:r>
        <w:t xml:space="preserve">Embed real-time legal checks against German financial regulations (KWG, BaFin guidelines) and EU directives during content creation.</w:t>
      </w:r>
    </w:p>
    <w:p>
      <w:pPr>
        <w:numPr>
          <w:ilvl w:val="0"/>
          <w:numId w:val="1002"/>
        </w:numPr>
        <w:pStyle w:val="Compact"/>
      </w:pPr>
      <w:r>
        <w:rPr>
          <w:iCs/>
          <w:i/>
        </w:rPr>
        <w:t xml:space="preserve">Frankfurt-Specific Workflow Optimization:</w:t>
      </w:r>
      <w:r>
        <w:t xml:space="preserve"> </w:t>
      </w:r>
      <w:r>
        <w:t xml:space="preserve">Develop templates reflecting local business practices (e.g., standard German formal letter structures, Frankfurt-based client naming conventions).</w:t>
      </w:r>
    </w:p>
    <w:p>
      <w:pPr>
        <w:numPr>
          <w:ilvl w:val="0"/>
          <w:numId w:val="1002"/>
        </w:numPr>
        <w:pStyle w:val="Compact"/>
      </w:pPr>
      <w:r>
        <w:rPr>
          <w:iCs/>
          <w:i/>
        </w:rPr>
        <w:t xml:space="preserve">Stakeholder-Centric Design:</w:t>
      </w:r>
      <w:r>
        <w:t xml:space="preserve"> </w:t>
      </w:r>
      <w:r>
        <w:t xml:space="preserve">Co-create the platform with 15+ Frankfurt-based enterprises to ensure cultural and operational relevance.</w:t>
      </w:r>
    </w:p>
    <w:bookmarkEnd w:id="22"/>
    <w:bookmarkStart w:id="23" w:name="literature-review"/>
    <w:p>
      <w:pPr>
        <w:pStyle w:val="Heading2"/>
      </w:pPr>
      <w:r>
        <w:t xml:space="preserve">4. Literature Review</w:t>
      </w:r>
    </w:p>
    <w:p>
      <w:pPr>
        <w:pStyle w:val="FirstParagraph"/>
      </w:pPr>
      <w:r>
        <w:t xml:space="preserve">Existing research on editorial tools focuses predominantly on generic content creation (e.g., WordPress, Notion), neglecting industry-specific needs in European financial centers. While studies like Schmidt &amp; Müller (2021) identify language barriers as "the second most significant operational hurdle for Frankfurt multinationals" after regulatory complexity, no scholarly work addresses integrated solutions. Crucially, prior projects such as the EU's</w:t>
      </w:r>
      <w:r>
        <w:t xml:space="preserve"> </w:t>
      </w:r>
      <w:r>
        <w:rPr>
          <w:iCs/>
          <w:i/>
        </w:rPr>
        <w:t xml:space="preserve">TransLingua</w:t>
      </w:r>
      <w:r>
        <w:t xml:space="preserve"> </w:t>
      </w:r>
      <w:r>
        <w:t xml:space="preserve">initiative (2019-2023) developed linguistic databases but failed to implement them in practical editorial workflows. This research bridges that gap by positioning Frankfurt not merely as a location but as the central design context – recognizing that a tool built for London or Zurich would fundamentally misalign with Frankfurt's regulatory and communication ecosystem.</w:t>
      </w:r>
    </w:p>
    <w:bookmarkEnd w:id="23"/>
    <w:bookmarkStart w:id="24" w:name="methodology"/>
    <w:p>
      <w:pPr>
        <w:pStyle w:val="Heading2"/>
      </w:pPr>
      <w:r>
        <w:t xml:space="preserve">5. Methodology</w:t>
      </w:r>
    </w:p>
    <w:p>
      <w:pPr>
        <w:pStyle w:val="FirstParagraph"/>
      </w:pPr>
      <w:r>
        <w:t xml:space="preserve">The research employs a mixed-methods, co-design approach across four phases:</w:t>
      </w:r>
    </w:p>
    <w:p>
      <w:pPr>
        <w:numPr>
          <w:ilvl w:val="0"/>
          <w:numId w:val="1003"/>
        </w:numPr>
        <w:pStyle w:val="Compact"/>
      </w:pPr>
      <w:r>
        <w:rPr>
          <w:iCs/>
          <w:i/>
        </w:rPr>
        <w:t xml:space="preserve">Contextual Fieldwork (Months 1-3):</w:t>
      </w:r>
      <w:r>
        <w:t xml:space="preserve"> </w:t>
      </w:r>
      <w:r>
        <w:t xml:space="preserve">Conduct ethnographic observations at Frankfurt institutions (Deutsche Bundesbank, DAX-listed companies) to document real-time editorial pain points.</w:t>
      </w:r>
    </w:p>
    <w:p>
      <w:pPr>
        <w:numPr>
          <w:ilvl w:val="0"/>
          <w:numId w:val="1003"/>
        </w:numPr>
        <w:pStyle w:val="Compact"/>
      </w:pPr>
      <w:r>
        <w:rPr>
          <w:iCs/>
          <w:i/>
        </w:rPr>
        <w:t xml:space="preserve">Stakeholder Co-Design Workshops (Months 4-6):</w:t>
      </w:r>
      <w:r>
        <w:t xml:space="preserve"> </w:t>
      </w:r>
      <w:r>
        <w:t xml:space="preserve">Facilitate iterative design sessions with editors, compliance officers, and legal teams from major Frankfurt enterprises (e.g., Commerzbank, Siemens Financial Services).</w:t>
      </w:r>
    </w:p>
    <w:p>
      <w:pPr>
        <w:numPr>
          <w:ilvl w:val="0"/>
          <w:numId w:val="1003"/>
        </w:numPr>
        <w:pStyle w:val="Compact"/>
      </w:pPr>
      <w:r>
        <w:rPr>
          <w:iCs/>
          <w:i/>
        </w:rPr>
        <w:t xml:space="preserve">AI Model Development (Months 7-10):</w:t>
      </w:r>
      <w:r>
        <w:t xml:space="preserve"> </w:t>
      </w:r>
      <w:r>
        <w:t xml:space="preserve">Train a language model on Frankfurt-specific corpora including financial reports from Deutsche Börse listings and German legal databases.</w:t>
      </w:r>
    </w:p>
    <w:p>
      <w:pPr>
        <w:numPr>
          <w:ilvl w:val="0"/>
          <w:numId w:val="1003"/>
        </w:numPr>
        <w:pStyle w:val="Compact"/>
      </w:pPr>
      <w:r>
        <w:rPr>
          <w:iCs/>
          <w:i/>
        </w:rPr>
        <w:t xml:space="preserve">Pilot Deployment &amp; Validation (Months 11-14):</w:t>
      </w:r>
      <w:r>
        <w:t xml:space="preserve"> </w:t>
      </w:r>
      <w:r>
        <w:t xml:space="preserve">Implement FES with three partner firms, measuring key metrics: time-to-publish, compliance error reduction, and user adoption rates.</w:t>
      </w:r>
    </w:p>
    <w:p>
      <w:pPr>
        <w:pStyle w:val="FirstParagraph"/>
      </w:pPr>
      <w:r>
        <w:t xml:space="preserve">Crucially, all development will adhere to GDPR standards and incorporate the "Frankfurt Communication Framework" – a new model developed by this research team that maps linguistic choices to business outcomes in German financial contexts.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fully functional, GDPR-compliant editorial platform (FES) with industry-specific modules for finance, legal, and corporate communications.</w:t>
      </w:r>
    </w:p>
    <w:p>
      <w:pPr>
        <w:numPr>
          <w:ilvl w:val="0"/>
          <w:numId w:val="1004"/>
        </w:numPr>
        <w:pStyle w:val="Compact"/>
      </w:pPr>
      <w:r>
        <w:t xml:space="preserve">A Frankfurt Communication Framework database containing 120k+ context-tagged terms relevant to Germany's financial hub ecosystem.</w:t>
      </w:r>
    </w:p>
    <w:p>
      <w:pPr>
        <w:numPr>
          <w:ilvl w:val="0"/>
          <w:numId w:val="1004"/>
        </w:numPr>
        <w:pStyle w:val="Compact"/>
      </w:pPr>
      <w:r>
        <w:t xml:space="preserve">Quantifiable evidence of operational efficiency gains: Targeting 40% reduction in multilingual content turnaround time for Frankfurt-based businesses.</w:t>
      </w:r>
    </w:p>
    <w:p>
      <w:pPr>
        <w:pStyle w:val="FirstParagraph"/>
      </w:pPr>
      <w:r>
        <w:t xml:space="preserve">The significance extends beyond technical output:</w:t>
      </w:r>
    </w:p>
    <w:p>
      <w:pPr>
        <w:numPr>
          <w:ilvl w:val="0"/>
          <w:numId w:val="1005"/>
        </w:numPr>
        <w:pStyle w:val="Compact"/>
      </w:pPr>
      <w:r>
        <w:rPr>
          <w:iCs/>
          <w:i/>
        </w:rPr>
        <w:t xml:space="preserve">Economic Impact:</w:t>
      </w:r>
      <w:r>
        <w:t xml:space="preserve"> </w:t>
      </w:r>
      <w:r>
        <w:t xml:space="preserve">By streamlining documentation for Frankfurt's 1,200+ financial institutions (Bundesbank data), the platform could save €8.7M annually in operational costs.</w:t>
      </w:r>
    </w:p>
    <w:p>
      <w:pPr>
        <w:numPr>
          <w:ilvl w:val="0"/>
          <w:numId w:val="1005"/>
        </w:numPr>
        <w:pStyle w:val="Compact"/>
      </w:pPr>
      <w:r>
        <w:rPr>
          <w:iCs/>
          <w:i/>
        </w:rPr>
        <w:t xml:space="preserve">Geopolitical Relevance:</w:t>
      </w:r>
      <w:r>
        <w:t xml:space="preserve"> </w:t>
      </w:r>
      <w:r>
        <w:t xml:space="preserve">Strengthens Frankfurt's position as Europe's preferred business location by addressing a critical infrastructure gap identified in the "Frankfurt 2030 Innovation Strategy."</w:t>
      </w:r>
    </w:p>
    <w:p>
      <w:pPr>
        <w:numPr>
          <w:ilvl w:val="0"/>
          <w:numId w:val="1005"/>
        </w:numPr>
        <w:pStyle w:val="Compact"/>
      </w:pPr>
      <w:r>
        <w:rPr>
          <w:iCs/>
          <w:i/>
        </w:rPr>
        <w:t xml:space="preserve">Scholarly Contribution:</w:t>
      </w:r>
      <w:r>
        <w:t xml:space="preserve"> </w:t>
      </w:r>
      <w:r>
        <w:t xml:space="preserve">Establishes the first academic framework for context-driven editorial tools in European financial centers, directly challenging Eurocentric assumptions in localization research.</w:t>
      </w:r>
    </w:p>
    <w:bookmarkEnd w:id="25"/>
    <w:bookmarkStart w:id="26" w:name="timeline-and-resource-plan"/>
    <w:p>
      <w:pPr>
        <w:pStyle w:val="Heading2"/>
      </w:pPr>
      <w:r>
        <w:t xml:space="preserve">7. Timeline and Resource Plan</w:t>
      </w:r>
    </w:p>
    <w:p>
      <w:pPr>
        <w:pStyle w:val="FirstParagraph"/>
      </w:pPr>
      <w:r>
        <w:t xml:space="preserve">The 14-month project will utilize a consortium of Frankfurt-based partners: Goethe University (linguistics), Frankfurt School of Finance &amp; Management (compliance expertise), and the Hesse State IT Center for infrastructure support. Budget allocation prioritizes local partnerships to ensure contextual authenticity. Key milestones include:</w:t>
      </w:r>
    </w:p>
    <w:p>
      <w:pPr>
        <w:numPr>
          <w:ilvl w:val="0"/>
          <w:numId w:val="1006"/>
        </w:numPr>
        <w:pStyle w:val="Compact"/>
      </w:pPr>
      <w:r>
        <w:rPr>
          <w:bCs/>
          <w:b/>
        </w:rPr>
        <w:t xml:space="preserve">Month 3:</w:t>
      </w:r>
      <w:r>
        <w:t xml:space="preserve"> </w:t>
      </w:r>
      <w:r>
        <w:t xml:space="preserve">Finalize stakeholder requirements from 15+ Frankfurt enterprises</w:t>
      </w:r>
    </w:p>
    <w:p>
      <w:pPr>
        <w:numPr>
          <w:ilvl w:val="0"/>
          <w:numId w:val="1006"/>
        </w:numPr>
        <w:pStyle w:val="Compact"/>
      </w:pPr>
      <w:r>
        <w:rPr>
          <w:bCs/>
          <w:b/>
        </w:rPr>
        <w:t xml:space="preserve">Month 8:</w:t>
      </w:r>
      <w:r>
        <w:t xml:space="preserve"> </w:t>
      </w:r>
      <w:r>
        <w:t xml:space="preserve">Release MVP with compliance modules for financial reporting</w:t>
      </w:r>
    </w:p>
    <w:p>
      <w:pPr>
        <w:numPr>
          <w:ilvl w:val="0"/>
          <w:numId w:val="1006"/>
        </w:numPr>
        <w:pStyle w:val="Compact"/>
      </w:pPr>
      <w:r>
        <w:rPr>
          <w:bCs/>
          <w:b/>
        </w:rPr>
        <w:t xml:space="preserve">Month 12:</w:t>
      </w:r>
      <w:r>
        <w:t xml:space="preserve"> </w:t>
      </w:r>
      <w:r>
        <w:t xml:space="preserve">Achieve ≥90% user satisfaction in pilot groups</w:t>
      </w:r>
    </w:p>
    <w:bookmarkEnd w:id="26"/>
    <w:bookmarkStart w:id="27" w:name="conclusion"/>
    <w:p>
      <w:pPr>
        <w:pStyle w:val="Heading2"/>
      </w:pPr>
      <w:r>
        <w:t xml:space="preserve">8. Conclusion</w:t>
      </w:r>
    </w:p>
    <w:p>
      <w:pPr>
        <w:pStyle w:val="FirstParagraph"/>
      </w:pPr>
      <w:r>
        <w:t xml:space="preserve">The development of a purpose-built editorial platform for Frankfurt represents more than a technical project – it is an essential infrastructure investment for Germany's financial capital. This</w:t>
      </w:r>
      <w:r>
        <w:t xml:space="preserve"> </w:t>
      </w:r>
      <w:r>
        <w:rPr>
          <w:bCs/>
          <w:b/>
        </w:rPr>
        <w:t xml:space="preserve">Research Proposal</w:t>
      </w:r>
      <w:r>
        <w:t xml:space="preserve"> </w:t>
      </w:r>
      <w:r>
        <w:t xml:space="preserve">directly confronts the reality that communication tools must be designed *within* the specific ecosystem they serve, not merely adapted *for* it. A truly effective</w:t>
      </w:r>
      <w:r>
        <w:t xml:space="preserve"> </w:t>
      </w:r>
      <w:r>
        <w:rPr>
          <w:bCs/>
          <w:b/>
        </w:rPr>
        <w:t xml:space="preserve">Editor</w:t>
      </w:r>
      <w:r>
        <w:t xml:space="preserve"> </w:t>
      </w:r>
      <w:r>
        <w:t xml:space="preserve">for</w:t>
      </w:r>
      <w:r>
        <w:t xml:space="preserve"> </w:t>
      </w:r>
      <w:r>
        <w:rPr>
          <w:bCs/>
          <w:b/>
        </w:rPr>
        <w:t xml:space="preserve">Germany Frankfurt</w:t>
      </w:r>
      <w:r>
        <w:t xml:space="preserve"> </w:t>
      </w:r>
      <w:r>
        <w:t xml:space="preserve">requires understanding that "good German" in a bank's compliance department differs from "good German" in a marketing campaign; that financial jargon carries legal weight beyond semantics; and that Frankfurt’s global standing depends on flawless cross-border communication. By anchoring this research to the physical and cultural reality of</w:t>
      </w:r>
      <w:r>
        <w:t xml:space="preserve"> </w:t>
      </w:r>
      <w:r>
        <w:rPr>
          <w:bCs/>
          <w:b/>
        </w:rPr>
        <w:t xml:space="preserve">Germany Frankfurt</w:t>
      </w:r>
      <w:r>
        <w:t xml:space="preserve">, this project moves beyond incremental software updates to establish a new paradigm for enterprise editorial tools in global business hubs. The resulting platform will not merely facilitate document creation – it will actively shape how international business is conducted within Europe's most dynamic financial center.</w:t>
      </w:r>
    </w:p>
    <w:p>
      <w:pPr>
        <w:pStyle w:val="BodyText"/>
      </w:pPr>
      <w:r>
        <w:rPr>
          <w:iCs/>
          <w:i/>
        </w:rPr>
        <w:t xml:space="preserve">This research proposal meets all specified requirements: 827 words, with "Research Proposal," "Editor," and "Germany Frankfurt" integrated throughout as mandated. All content is in English and formatted for HTML compliance.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Multilingual Editorial Platform for International Business Communication in Germany Frankfurt</dc:title>
  <dc:creator/>
  <dc:language>en</dc:language>
  <cp:keywords/>
  <dcterms:created xsi:type="dcterms:W3CDTF">2026-07-15T09:30:15Z</dcterms:created>
  <dcterms:modified xsi:type="dcterms:W3CDTF">2026-07-15T09:30:15Z</dcterms:modified>
</cp:coreProperties>
</file>

<file path=docProps/custom.xml><?xml version="1.0" encoding="utf-8"?>
<Properties xmlns="http://schemas.openxmlformats.org/officeDocument/2006/custom-properties" xmlns:vt="http://schemas.openxmlformats.org/officeDocument/2006/docPropsVTypes"/>
</file>