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GDPR-Compliant</w:t>
      </w:r>
      <w:r>
        <w:t xml:space="preserve"> </w:t>
      </w:r>
      <w:r>
        <w:t xml:space="preserve">Collaborative</w:t>
      </w:r>
      <w:r>
        <w:t xml:space="preserve"> </w:t>
      </w:r>
      <w:r>
        <w:t xml:space="preserve">Editor</w:t>
      </w:r>
      <w:r>
        <w:t xml:space="preserve"> </w:t>
      </w:r>
      <w:r>
        <w:t xml:space="preserve">for</w:t>
      </w:r>
      <w:r>
        <w:t xml:space="preserve"> </w:t>
      </w:r>
      <w:r>
        <w:t xml:space="preserve">Munich's</w:t>
      </w:r>
      <w:r>
        <w:t xml:space="preserve"> </w:t>
      </w:r>
      <w:r>
        <w:t xml:space="preserve">Professional</w:t>
      </w:r>
      <w:r>
        <w:t xml:space="preserve"> </w:t>
      </w:r>
      <w:r>
        <w:t xml:space="preserve">Ecosystem</w:t>
      </w:r>
    </w:p>
    <w:bookmarkStart w:id="28" w:name="X18137d8cfbc31ef4faa7f75c526804fde5efc90"/>
    <w:p>
      <w:pPr>
        <w:pStyle w:val="Heading1"/>
      </w:pPr>
      <w:r>
        <w:t xml:space="preserve">Research Proposal: Design, Development, and Implementation of the Munich Collaborative Editor (MCE) for German Professional Environments</w:t>
      </w:r>
    </w:p>
    <w:bookmarkStart w:id="20" w:name="abstract"/>
    <w:p>
      <w:pPr>
        <w:pStyle w:val="Heading2"/>
      </w:pPr>
      <w:r>
        <w:t xml:space="preserve">Abstract</w:t>
      </w:r>
    </w:p>
    <w:p>
      <w:pPr>
        <w:pStyle w:val="FirstParagraph"/>
      </w:pPr>
      <w:r>
        <w:t xml:space="preserve">This research proposal outlines a comprehensive study to develop and deploy the Munich Collaborative Editor (MCE), an AI-enhanced digital document collaboration platform specifically engineered for the professional, academic, and governmental ecosystems in Germany, with primary focus on Munich. The MCE will address critical gaps in existing editorial tools by prioritizing strict adherence to German data protection laws (GDPR), seamless integration within Bavarian institutional workflows, multilingual support for German and international business contexts, and contextual AI assistance tailored to professional writing standards prevalent across Munich's diverse industries. This project directly responds to the urgent need for a locally compliant, culturally attuned editorial solution in one of Europe's most dynamic innovation hubs.</w:t>
      </w:r>
    </w:p>
    <w:bookmarkEnd w:id="20"/>
    <w:bookmarkStart w:id="21" w:name="Xa1f3328a9a0607eade4f1dc647e4572f4ab8e91"/>
    <w:p>
      <w:pPr>
        <w:pStyle w:val="Heading2"/>
      </w:pPr>
      <w:r>
        <w:t xml:space="preserve">1. Introduction: Contextualizing the Need in Germany Munich</w:t>
      </w:r>
    </w:p>
    <w:p>
      <w:pPr>
        <w:pStyle w:val="FirstParagraph"/>
      </w:pPr>
      <w:r>
        <w:t xml:space="preserve">Munich stands as a global epicenter of engineering, automotive (BMW, Siemens), biotechnology (Max Planck Institutes), and academic excellence (TUM, LMU). This vibrant ecosystem generates vast volumes of complex professional documentation daily. However, current international editorial platforms often fail to meet the stringent regulatory environment of Germany and the specific operational nuances of Munich-based organizations. Issues include non-compliant data storage practices outside EU jurisdictions, inadequate support for German language conventions (e.g., Umlaut handling, formal business correspondence standards), and a lack of AI assistance calibrated for technical or legal German discourse. The absence of a purpose-built "Editor" solution for this context creates inefficiencies, compliance risks, and barriers to seamless cross-departmental collaboration within Munich's professional sphere. This Research Proposal directly addresses this critical gap.</w:t>
      </w:r>
    </w:p>
    <w:bookmarkEnd w:id="21"/>
    <w:bookmarkStart w:id="22" w:name="problem-statement"/>
    <w:p>
      <w:pPr>
        <w:pStyle w:val="Heading2"/>
      </w:pPr>
      <w:r>
        <w:t xml:space="preserve">2. Problem Statement</w:t>
      </w:r>
    </w:p>
    <w:p>
      <w:pPr>
        <w:pStyle w:val="FirstParagraph"/>
      </w:pPr>
      <w:r>
        <w:t xml:space="preserve">Existing collaborative writing tools (e.g., Google Docs, Microsoft 365) pose significant challenges for Munich-based entities due to:</w:t>
      </w:r>
    </w:p>
    <w:p>
      <w:pPr>
        <w:numPr>
          <w:ilvl w:val="0"/>
          <w:numId w:val="1001"/>
        </w:numPr>
        <w:pStyle w:val="Compact"/>
      </w:pPr>
      <w:r>
        <w:rPr>
          <w:bCs/>
          <w:b/>
        </w:rPr>
        <w:t xml:space="preserve">GDPR Compliance Concerns:</w:t>
      </w:r>
      <w:r>
        <w:t xml:space="preserve"> </w:t>
      </w:r>
      <w:r>
        <w:t xml:space="preserve">Data often processed outside the EU, conflicting with Germany's strict data sovereignty laws.</w:t>
      </w:r>
    </w:p>
    <w:p>
      <w:pPr>
        <w:numPr>
          <w:ilvl w:val="0"/>
          <w:numId w:val="1001"/>
        </w:numPr>
        <w:pStyle w:val="Compact"/>
      </w:pPr>
      <w:r>
        <w:rPr>
          <w:bCs/>
          <w:b/>
        </w:rPr>
        <w:t xml:space="preserve">Linguistic &amp; Cultural Mismatch:</w:t>
      </w:r>
      <w:r>
        <w:t xml:space="preserve"> </w:t>
      </w:r>
      <w:r>
        <w:t xml:space="preserve">AI writing assistance frequently misinterprets German grammatical structures, legal terminology, and formal communication norms essential in Bavarian business culture.</w:t>
      </w:r>
    </w:p>
    <w:p>
      <w:pPr>
        <w:numPr>
          <w:ilvl w:val="0"/>
          <w:numId w:val="1001"/>
        </w:numPr>
        <w:pStyle w:val="Compact"/>
      </w:pPr>
      <w:r>
        <w:rPr>
          <w:bCs/>
          <w:b/>
        </w:rPr>
        <w:t xml:space="preserve">Workflow Fragmentation:</w:t>
      </w:r>
      <w:r>
        <w:t xml:space="preserve"> </w:t>
      </w:r>
      <w:r>
        <w:t xml:space="preserve">Lack of deep integration with Munich-centric systems (e.g., SAP for automotive firms, university portals at LMU/TUM) necessitates manual data transfer and context switching.</w:t>
      </w:r>
    </w:p>
    <w:p>
      <w:pPr>
        <w:numPr>
          <w:ilvl w:val="0"/>
          <w:numId w:val="1001"/>
        </w:numPr>
        <w:pStyle w:val="Compact"/>
      </w:pPr>
      <w:r>
        <w:rPr>
          <w:bCs/>
          <w:b/>
        </w:rPr>
        <w:t xml:space="preserve">Limited Multilingual Support:</w:t>
      </w:r>
      <w:r>
        <w:t xml:space="preserve"> </w:t>
      </w:r>
      <w:r>
        <w:t xml:space="preserve">Insufficient handling of German as a primary language within international teams common in Munich's global companies.</w:t>
      </w:r>
    </w:p>
    <w:p>
      <w:pPr>
        <w:pStyle w:val="FirstParagraph"/>
      </w:pPr>
      <w:r>
        <w:t xml:space="preserve">Without a locally developed, compliant "Editor," Munich's knowledge-intensive industries face heightened operational friction and regulatory vulnerability. This Research Proposal defines the urgent need for the Munich Collaborative Editor (MCE).</w:t>
      </w:r>
    </w:p>
    <w:bookmarkEnd w:id="22"/>
    <w:bookmarkStart w:id="23" w:name="research-objectives"/>
    <w:p>
      <w:pPr>
        <w:pStyle w:val="Heading2"/>
      </w:pPr>
      <w:r>
        <w:t xml:space="preserve">3. Research Objectives</w:t>
      </w:r>
    </w:p>
    <w:p>
      <w:pPr>
        <w:numPr>
          <w:ilvl w:val="0"/>
          <w:numId w:val="1002"/>
        </w:numPr>
        <w:pStyle w:val="Compact"/>
      </w:pPr>
      <w:r>
        <w:t xml:space="preserve">To design and develop an open-source, cloud-based collaborative "Editor" platform with all data processing occurring within Germany's sovereign infrastructure (hosted in Munich data centers).</w:t>
      </w:r>
    </w:p>
    <w:p>
      <w:pPr>
        <w:numPr>
          <w:ilvl w:val="0"/>
          <w:numId w:val="1002"/>
        </w:numPr>
        <w:pStyle w:val="Compact"/>
      </w:pPr>
      <w:r>
        <w:t xml:space="preserve">To integrate strict GDPR-compliant data handling protocols as a core architectural principle, ensuring no personal or professional document data leaves German jurisdiction without explicit consent.</w:t>
      </w:r>
    </w:p>
    <w:p>
      <w:pPr>
        <w:numPr>
          <w:ilvl w:val="0"/>
          <w:numId w:val="1002"/>
        </w:numPr>
        <w:pStyle w:val="Compact"/>
      </w:pPr>
      <w:r>
        <w:t xml:space="preserve">To implement AI-driven features specifically trained on vast corpora of professionally written German texts (legal documents, technical manuals, academic papers from Munich institutions) for context-aware grammar correction, style enhancement, and terminology suggestions.</w:t>
      </w:r>
    </w:p>
    <w:p>
      <w:pPr>
        <w:numPr>
          <w:ilvl w:val="0"/>
          <w:numId w:val="1002"/>
        </w:numPr>
        <w:pStyle w:val="Compact"/>
      </w:pPr>
      <w:r>
        <w:t xml:space="preserve">To establish seamless native integrations with key Munich-based enterprise systems (SAP modules, TUM/LMU document management systems) via standardized APIs.</w:t>
      </w:r>
    </w:p>
    <w:p>
      <w:pPr>
        <w:numPr>
          <w:ilvl w:val="0"/>
          <w:numId w:val="1002"/>
        </w:numPr>
        <w:pStyle w:val="Compact"/>
      </w:pPr>
      <w:r>
        <w:t xml:space="preserve">To conduct rigorous user-centered testing with pilot groups comprising major Munich stakeholders (e.g., BMW Group Legal Department, LMU Faculty of Law, City of Munich Administration).</w:t>
      </w:r>
    </w:p>
    <w:bookmarkEnd w:id="23"/>
    <w:bookmarkStart w:id="24" w:name="methodology"/>
    <w:p>
      <w:pPr>
        <w:pStyle w:val="Heading2"/>
      </w:pPr>
      <w:r>
        <w:t xml:space="preserve">4. Methodology</w:t>
      </w:r>
    </w:p>
    <w:p>
      <w:pPr>
        <w:pStyle w:val="FirstParagraph"/>
      </w:pPr>
      <w:r>
        <w:t xml:space="preserve">This 18-month project employs a mixed-methods approach centered in Germany Munich:</w:t>
      </w:r>
    </w:p>
    <w:p>
      <w:pPr>
        <w:numPr>
          <w:ilvl w:val="0"/>
          <w:numId w:val="1003"/>
        </w:numPr>
        <w:pStyle w:val="Compact"/>
      </w:pPr>
      <w:r>
        <w:rPr>
          <w:bCs/>
          <w:b/>
        </w:rPr>
        <w:t xml:space="preserve">Phase 1 (Months 1-4): Contextual Analysis &amp; Requirements Gathering:</w:t>
      </w:r>
      <w:r>
        <w:t xml:space="preserve"> </w:t>
      </w:r>
      <w:r>
        <w:t xml:space="preserve">Collaborate with partners like the Bavarian State Ministry of Economic Affairs and the Munich-based AI ethics institute (e.g., IAV) to map legal requirements, user pain points across sectors, and technical infrastructure constraints within Munich. Focus on German regulatory frameworks and local workflows.</w:t>
      </w:r>
    </w:p>
    <w:p>
      <w:pPr>
        <w:numPr>
          <w:ilvl w:val="0"/>
          <w:numId w:val="1003"/>
        </w:numPr>
        <w:pStyle w:val="Compact"/>
      </w:pPr>
      <w:r>
        <w:rPr>
          <w:bCs/>
          <w:b/>
        </w:rPr>
        <w:t xml:space="preserve">Phase 2 (Months 5-10): Platform Development &amp; GDPR Integration:</w:t>
      </w:r>
      <w:r>
        <w:t xml:space="preserve"> </w:t>
      </w:r>
      <w:r>
        <w:t xml:space="preserve">Build the MCE core using open-source stack (Python, React) hosted on Munich-based cloud infrastructure (e.g., SAP Cloud, local provider). Implement data encryption at rest and in transit, anonymization pipelines, and user consent management fully aligned with German Data Protection Authority (BfDI) guidelines. Develop the German-language AI model using curated datasets from Munich institutions.</w:t>
      </w:r>
    </w:p>
    <w:p>
      <w:pPr>
        <w:numPr>
          <w:ilvl w:val="0"/>
          <w:numId w:val="1003"/>
        </w:numPr>
        <w:pStyle w:val="Compact"/>
      </w:pPr>
      <w:r>
        <w:rPr>
          <w:bCs/>
          <w:b/>
        </w:rPr>
        <w:t xml:space="preserve">Phase 3 (Months 11-15): Pilot Testing &amp; Iteration:</w:t>
      </w:r>
      <w:r>
        <w:t xml:space="preserve"> </w:t>
      </w:r>
      <w:r>
        <w:t xml:space="preserve">Deploy MCE beta versions to selected Munich organizations. Conduct usability studies, measure productivity gains (e.g., reduced document review time), and gather qualitative feedback on cultural/linguistic accuracy. Iterate based on Munich user input.</w:t>
      </w:r>
    </w:p>
    <w:p>
      <w:pPr>
        <w:numPr>
          <w:ilvl w:val="0"/>
          <w:numId w:val="1003"/>
        </w:numPr>
        <w:pStyle w:val="Compact"/>
      </w:pPr>
      <w:r>
        <w:rPr>
          <w:bCs/>
          <w:b/>
        </w:rPr>
        <w:t xml:space="preserve">Phase 4 (Months 16-18): Finalization, Documentation &amp; Scale Strategy:</w:t>
      </w:r>
      <w:r>
        <w:t xml:space="preserve"> </w:t>
      </w:r>
      <w:r>
        <w:t xml:space="preserve">Finalize MCE with certified GDPR compliance, prepare comprehensive documentation for German enterprises, and develop a sustainable business model (freemium for SMBs; enterprise licensing for large Munich firms) focusing on local support within Germany.</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Research Proposal will deliver:</w:t>
      </w:r>
    </w:p>
    <w:p>
      <w:pPr>
        <w:numPr>
          <w:ilvl w:val="0"/>
          <w:numId w:val="1004"/>
        </w:numPr>
        <w:pStyle w:val="Compact"/>
      </w:pPr>
      <w:r>
        <w:t xml:space="preserve">A fully operational, GDPR-compliant "Editor" platform (MCE) designed specifically for Munich and German professional contexts.</w:t>
      </w:r>
    </w:p>
    <w:p>
      <w:pPr>
        <w:numPr>
          <w:ilvl w:val="0"/>
          <w:numId w:val="1004"/>
        </w:numPr>
        <w:pStyle w:val="Compact"/>
      </w:pPr>
      <w:r>
        <w:t xml:space="preserve">Validation of the MCE's effectiveness through measurable KPIs: reduced compliance risk scores, increased user adoption rates within pilot Munich organizations, and documented improvements in document quality/consistency.</w:t>
      </w:r>
    </w:p>
    <w:p>
      <w:pPr>
        <w:numPr>
          <w:ilvl w:val="0"/>
          <w:numId w:val="1004"/>
        </w:numPr>
        <w:pStyle w:val="Compact"/>
      </w:pPr>
      <w:r>
        <w:t xml:space="preserve">A replicable model for developing locally tailored digital tools within Germany, enhancing data sovereignty and supporting regional innovation ecosystems centered in cities like Munich.</w:t>
      </w:r>
    </w:p>
    <w:p>
      <w:pPr>
        <w:numPr>
          <w:ilvl w:val="0"/>
          <w:numId w:val="1004"/>
        </w:numPr>
        <w:pStyle w:val="Compact"/>
      </w:pPr>
      <w:r>
        <w:t xml:space="preserve">Strengthened position of Munich as a leader in ethically developed, sovereign digital infrastructure for Europe's knowledge economy. This directly contributes to Germany's national strategy on data governance and digital sovereignty.</w:t>
      </w:r>
    </w:p>
    <w:bookmarkEnd w:id="25"/>
    <w:bookmarkStart w:id="26" w:name="budget-overview-munich-integration"/>
    <w:p>
      <w:pPr>
        <w:pStyle w:val="Heading2"/>
      </w:pPr>
      <w:r>
        <w:t xml:space="preserve">6. Budget Overview &amp; Munich Integration</w:t>
      </w:r>
    </w:p>
    <w:p>
      <w:pPr>
        <w:pStyle w:val="FirstParagraph"/>
      </w:pPr>
      <w:r>
        <w:t xml:space="preserve">A total budget of €1,450,000 is proposed. Key allocations include:</w:t>
      </w:r>
    </w:p>
    <w:p>
      <w:pPr>
        <w:numPr>
          <w:ilvl w:val="0"/>
          <w:numId w:val="1005"/>
        </w:numPr>
        <w:pStyle w:val="Compact"/>
      </w:pPr>
      <w:r>
        <w:rPr>
          <w:bCs/>
          <w:b/>
        </w:rPr>
        <w:t xml:space="preserve">Munich-Based Development Team (45%):</w:t>
      </w:r>
      <w:r>
        <w:t xml:space="preserve"> </w:t>
      </w:r>
      <w:r>
        <w:t xml:space="preserve">Hiring 8 core developers and 3 AI specialists specifically located in Munich to ensure deep local context understanding and compliance expertise.</w:t>
      </w:r>
    </w:p>
    <w:p>
      <w:pPr>
        <w:numPr>
          <w:ilvl w:val="0"/>
          <w:numId w:val="1005"/>
        </w:numPr>
        <w:pStyle w:val="Compact"/>
      </w:pPr>
      <w:r>
        <w:rPr>
          <w:bCs/>
          <w:b/>
        </w:rPr>
        <w:t xml:space="preserve">Data Sovereignty Infrastructure (25%):</w:t>
      </w:r>
      <w:r>
        <w:t xml:space="preserve"> </w:t>
      </w:r>
      <w:r>
        <w:t xml:space="preserve">Costs for secure, GDPR-compliant cloud hosting within Munich data centers, adhering to German technical standards.</w:t>
      </w:r>
    </w:p>
    <w:p>
      <w:pPr>
        <w:numPr>
          <w:ilvl w:val="0"/>
          <w:numId w:val="1005"/>
        </w:numPr>
        <w:pStyle w:val="Compact"/>
      </w:pPr>
      <w:r>
        <w:rPr>
          <w:bCs/>
          <w:b/>
        </w:rPr>
        <w:t xml:space="preserve">Pilot Program &amp; User Testing (20%):</w:t>
      </w:r>
      <w:r>
        <w:t xml:space="preserve"> </w:t>
      </w:r>
      <w:r>
        <w:t xml:space="preserve">Funding for participation from 5 major Munich organizations (e.g., Siemens Mobility Legal, Bayer AG Documentation Team) in the beta phase.</w:t>
      </w:r>
    </w:p>
    <w:p>
      <w:pPr>
        <w:numPr>
          <w:ilvl w:val="0"/>
          <w:numId w:val="1005"/>
        </w:numPr>
        <w:pStyle w:val="Compact"/>
      </w:pPr>
      <w:r>
        <w:rPr>
          <w:bCs/>
          <w:b/>
        </w:rPr>
        <w:t xml:space="preserve">Compliance Certification &amp; Legal Review (10%):</w:t>
      </w:r>
      <w:r>
        <w:t xml:space="preserve"> </w:t>
      </w:r>
      <w:r>
        <w:t xml:space="preserve">Engagement of Munich-based legal experts specializing in GDPR and data protection law.</w:t>
      </w:r>
    </w:p>
    <w:bookmarkEnd w:id="26"/>
    <w:bookmarkStart w:id="27" w:name="Xbd918c935f75468aa2b9a3d1e62641b4617b6c7"/>
    <w:p>
      <w:pPr>
        <w:pStyle w:val="Heading2"/>
      </w:pPr>
      <w:r>
        <w:t xml:space="preserve">7. Conclusion: A Munich-Centric Future for Professional Editing</w:t>
      </w:r>
    </w:p>
    <w:p>
      <w:pPr>
        <w:pStyle w:val="FirstParagraph"/>
      </w:pPr>
      <w:r>
        <w:t xml:space="preserve">The development of the Munich Collaborative Editor (MCE) is not merely a technological endeavor; it is a strategic initiative vital for Germany's digital sovereignty and the operational excellence of its leading metropolitan centers. By placing "Editor" functionality at the core of this research, specifically designed for the unique demands of Germany Munich, this project delivers an indispensable tool that respects data rights while enhancing productivity. The MCE will empower Munich's professionals—from university researchers to automotive engineers—to collaborate securely and effectively in their native language and regulatory framework. This Research Proposal lays the essential foundation for a future where digital editorial tools are inherently German, sovereign, and perfectly attuned to the needs of one of Europe's most influential cities.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GDPR-Compliant Collaborative Editor for Munich's Professional Ecosystem</dc:title>
  <dc:creator/>
  <dc:language>en</dc:language>
  <cp:keywords/>
  <dcterms:created xsi:type="dcterms:W3CDTF">2026-07-13T18:41:06Z</dcterms:created>
  <dcterms:modified xsi:type="dcterms:W3CDTF">2026-07-13T18:41:06Z</dcterms:modified>
</cp:coreProperties>
</file>

<file path=docProps/custom.xml><?xml version="1.0" encoding="utf-8"?>
<Properties xmlns="http://schemas.openxmlformats.org/officeDocument/2006/custom-properties" xmlns:vt="http://schemas.openxmlformats.org/officeDocument/2006/docPropsVTypes"/>
</file>