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Bilingual</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Kazakhstan</w:t>
      </w:r>
      <w:r>
        <w:t xml:space="preserve"> </w:t>
      </w:r>
      <w:r>
        <w:t xml:space="preserve">Almaty</w:t>
      </w:r>
    </w:p>
    <w:bookmarkStart w:id="28" w:name="X55540cbbf04dfaea09df4cc43916059169f6ec4"/>
    <w:p>
      <w:pPr>
        <w:pStyle w:val="Heading1"/>
      </w:pPr>
      <w:r>
        <w:t xml:space="preserve">Research Proposal: Development and Implementation of a Contextual Content Editor for Kazakhstan Almaty's Digital Ecosystem</w:t>
      </w:r>
    </w:p>
    <w:bookmarkStart w:id="20" w:name="introduction-and-research-context"/>
    <w:p>
      <w:pPr>
        <w:pStyle w:val="Heading2"/>
      </w:pPr>
      <w:r>
        <w:t xml:space="preserve">Introduction and Research Context</w:t>
      </w:r>
    </w:p>
    <w:p>
      <w:pPr>
        <w:pStyle w:val="FirstParagraph"/>
      </w:pPr>
      <w:r>
        <w:t xml:space="preserve">This Research Proposal outlines a critical initiative to develop an innovative, localized digital content editor tailored specifically for the socio-cultural and linguistic landscape of Kazakhstan Almaty. As the largest city in Kazakhstan with a population exceeding 2 million, Almaty serves as the nation's economic, cultural, and educational hub. However, its digital infrastructure lags behind global standards in terms of user-centric tools that support multilingual content creation and civic engagement. This Research Proposal addresses a significant gap: the absence of an intuitive, locally adapted</w:t>
      </w:r>
      <w:r>
        <w:t xml:space="preserve"> </w:t>
      </w:r>
      <w:r>
        <w:rPr>
          <w:iCs/>
          <w:i/>
        </w:rPr>
        <w:t xml:space="preserve">Editor</w:t>
      </w:r>
      <w:r>
        <w:t xml:space="preserve"> </w:t>
      </w:r>
      <w:r>
        <w:t xml:space="preserve">platform that empowers Almaty's residents, businesses, and institutions to produce high-quality digital content in both Kazakh (Kazakh language) and Russian—reflecting the city's linguistic duality. The proposed</w:t>
      </w:r>
      <w:r>
        <w:t xml:space="preserve"> </w:t>
      </w:r>
      <w:r>
        <w:rPr>
          <w:bCs/>
          <w:b/>
        </w:rPr>
        <w:t xml:space="preserve">Editor</w:t>
      </w:r>
      <w:r>
        <w:t xml:space="preserve"> </w:t>
      </w:r>
      <w:r>
        <w:t xml:space="preserve">will directly serve Kazakhstan Almaty by bridging the digital divide and enhancing local digital sovereignty.</w:t>
      </w:r>
    </w:p>
    <w:bookmarkEnd w:id="20"/>
    <w:bookmarkStart w:id="21" w:name="X389b1eb83510a83c20db4d035a0d7bdf2252521"/>
    <w:p>
      <w:pPr>
        <w:pStyle w:val="Heading2"/>
      </w:pPr>
      <w:r>
        <w:t xml:space="preserve">Problem Statement: The Digital Content Gap in Kazakhstan Almaty</w:t>
      </w:r>
    </w:p>
    <w:p>
      <w:pPr>
        <w:pStyle w:val="FirstParagraph"/>
      </w:pPr>
      <w:r>
        <w:t xml:space="preserve">Kazakhstan Almaty faces a dual challenge in its digital transformation. First, while 67% of Kazakhs speak Kazakh as their native language (World Bank, 2023), the majority of existing content management systems (CMS) and digital tools prioritize English or Russian interfaces, marginalizing Kazakh speakers. Second, Almaty's vibrant cultural heritage—from the historic Central Park to modern business districts like Nur-Sultan Avenue—remains underrepresented online due to a lack of accessible editing tools in local languages. Current platforms require advanced technical skills or foreign language proficiency, excluding small businesses, community groups, and government entities from contributing to Almaty's digital narrative. This Research Proposal argues that a context-aware</w:t>
      </w:r>
      <w:r>
        <w:t xml:space="preserve"> </w:t>
      </w:r>
      <w:r>
        <w:rPr>
          <w:iCs/>
          <w:i/>
        </w:rPr>
        <w:t xml:space="preserve">Editor</w:t>
      </w:r>
      <w:r>
        <w:t xml:space="preserve"> </w:t>
      </w:r>
      <w:r>
        <w:t xml:space="preserve">is not merely a tool but a catalyst for inclusive civic participation and economic growth in Kazakhstan Almaty.</w:t>
      </w:r>
    </w:p>
    <w:bookmarkEnd w:id="21"/>
    <w:bookmarkStart w:id="22" w:name="research-objectives"/>
    <w:p>
      <w:pPr>
        <w:pStyle w:val="Heading2"/>
      </w:pPr>
      <w:r>
        <w:t xml:space="preserve">Research Objectives</w:t>
      </w:r>
    </w:p>
    <w:p>
      <w:pPr>
        <w:pStyle w:val="FirstParagraph"/>
      </w:pPr>
      <w:r>
        <w:t xml:space="preserve">This Research Proposal establishes the following objectives to develop the proposed Editor for Kazakhstan Almaty:</w:t>
      </w:r>
    </w:p>
    <w:p>
      <w:pPr>
        <w:numPr>
          <w:ilvl w:val="0"/>
          <w:numId w:val="1001"/>
        </w:numPr>
        <w:pStyle w:val="Compact"/>
      </w:pPr>
      <w:r>
        <w:rPr>
          <w:bCs/>
          <w:b/>
        </w:rPr>
        <w:t xml:space="preserve">Primary Objective:</w:t>
      </w:r>
      <w:r>
        <w:t xml:space="preserve"> </w:t>
      </w:r>
      <w:r>
        <w:t xml:space="preserve">Design, prototype, and validate a user-friendly digital content editor with Kazakh language support, contextualized for Almaty's cultural and administrative needs.</w:t>
      </w:r>
    </w:p>
    <w:p>
      <w:pPr>
        <w:numPr>
          <w:ilvl w:val="0"/>
          <w:numId w:val="1001"/>
        </w:numPr>
        <w:pStyle w:val="Compact"/>
      </w:pPr>
      <w:r>
        <w:rPr>
          <w:bCs/>
          <w:b/>
        </w:rPr>
        <w:t xml:space="preserve">Secondary Objective 1:</w:t>
      </w:r>
      <w:r>
        <w:t xml:space="preserve"> </w:t>
      </w:r>
      <w:r>
        <w:t xml:space="preserve">Integrate localized features such as Almaty-specific event calendars (e.g., Nauryz celebrations), tourism landmarks (e.g., Kok-Tobe Hill), and civic service portals into the Editor's interface.</w:t>
      </w:r>
    </w:p>
    <w:p>
      <w:pPr>
        <w:numPr>
          <w:ilvl w:val="0"/>
          <w:numId w:val="1001"/>
        </w:numPr>
        <w:pStyle w:val="Compact"/>
      </w:pPr>
      <w:r>
        <w:rPr>
          <w:bCs/>
          <w:b/>
        </w:rPr>
        <w:t xml:space="preserve">Secondary Objective 2:</w:t>
      </w:r>
      <w:r>
        <w:t xml:space="preserve"> </w:t>
      </w:r>
      <w:r>
        <w:t xml:space="preserve">Ensure compatibility with Kazakhstan's national digital standards, including the "E-Government" framework and Kazakh language encoding protocols (ISO 8859-3).</w:t>
      </w:r>
    </w:p>
    <w:p>
      <w:pPr>
        <w:numPr>
          <w:ilvl w:val="0"/>
          <w:numId w:val="1001"/>
        </w:numPr>
        <w:pStyle w:val="Compact"/>
      </w:pPr>
      <w:r>
        <w:rPr>
          <w:bCs/>
          <w:b/>
        </w:rPr>
        <w:t xml:space="preserve">Secondary Objective 3:</w:t>
      </w:r>
      <w:r>
        <w:t xml:space="preserve"> </w:t>
      </w:r>
      <w:r>
        <w:t xml:space="preserve">Conduct a pilot study with Almaty City Council departments and local SMEs to measure usability, adoption barriers, and socio-economic impact.</w:t>
      </w:r>
    </w:p>
    <w:bookmarkEnd w:id="22"/>
    <w:bookmarkStart w:id="23" w:name="Xf939b408f91b22183e0d4ac275e280099450c2b"/>
    <w:p>
      <w:pPr>
        <w:pStyle w:val="Heading2"/>
      </w:pPr>
      <w:r>
        <w:t xml:space="preserve">Methodology: A Participatory Approach for Kazakhstan Almaty</w:t>
      </w:r>
    </w:p>
    <w:p>
      <w:pPr>
        <w:pStyle w:val="FirstParagraph"/>
      </w:pPr>
      <w:r>
        <w:t xml:space="preserve">This Research Proposal employs a mixed-methods approach grounded in participatory action research (PAR), co-designed with key stakeholders in Kazakhstan Almaty:</w:t>
      </w:r>
    </w:p>
    <w:p>
      <w:pPr>
        <w:numPr>
          <w:ilvl w:val="0"/>
          <w:numId w:val="1002"/>
        </w:numPr>
        <w:pStyle w:val="Compact"/>
      </w:pPr>
      <w:r>
        <w:rPr>
          <w:bCs/>
          <w:b/>
        </w:rPr>
        <w:t xml:space="preserve">Phase 1: Needs Assessment (Months 1-3)</w:t>
      </w:r>
      <w:r>
        <w:t xml:space="preserve">: Surveys and focus groups with 300+ Almaty residents, municipal staff, and tourism boards to identify pain points in current content creation workflows. Specific emphasis on Kazakh language usage patterns and cultural context.</w:t>
      </w:r>
    </w:p>
    <w:p>
      <w:pPr>
        <w:numPr>
          <w:ilvl w:val="0"/>
          <w:numId w:val="1002"/>
        </w:numPr>
        <w:pStyle w:val="Compact"/>
      </w:pPr>
      <w:r>
        <w:rPr>
          <w:bCs/>
          <w:b/>
        </w:rPr>
        <w:t xml:space="preserve">Phase 2: Editor Development (Months 4-8)</w:t>
      </w:r>
      <w:r>
        <w:t xml:space="preserve">: Agile development of the</w:t>
      </w:r>
      <w:r>
        <w:t xml:space="preserve"> </w:t>
      </w:r>
      <w:r>
        <w:rPr>
          <w:iCs/>
          <w:i/>
        </w:rPr>
        <w:t xml:space="preserve">Editor</w:t>
      </w:r>
      <w:r>
        <w:t xml:space="preserve"> </w:t>
      </w:r>
      <w:r>
        <w:t xml:space="preserve">prototype featuring:</w:t>
      </w:r>
    </w:p>
    <w:p>
      <w:pPr>
        <w:numPr>
          <w:ilvl w:val="1"/>
          <w:numId w:val="1003"/>
        </w:numPr>
        <w:pStyle w:val="Compact"/>
      </w:pPr>
      <w:r>
        <w:t xml:space="preserve">Bilingual interface (Kazakh/Russian) with auto-transliteration for Cyrillic-Latin script transitions.</w:t>
      </w:r>
    </w:p>
    <w:p>
      <w:pPr>
        <w:numPr>
          <w:ilvl w:val="1"/>
          <w:numId w:val="1003"/>
        </w:numPr>
        <w:pStyle w:val="Compact"/>
      </w:pPr>
      <w:r>
        <w:t xml:space="preserve">Almaty-specific templates: "Cultural Event," "Local Business Profile," and "Civic Feedback" modules.</w:t>
      </w:r>
    </w:p>
    <w:p>
      <w:pPr>
        <w:numPr>
          <w:ilvl w:val="1"/>
          <w:numId w:val="1003"/>
        </w:numPr>
        <w:pStyle w:val="Compact"/>
      </w:pPr>
      <w:r>
        <w:t xml:space="preserve">Integration with Almaty City Portal APIs for real-time data (e.g., public transport updates, festival schedules).</w:t>
      </w:r>
    </w:p>
    <w:p>
      <w:pPr>
        <w:numPr>
          <w:ilvl w:val="0"/>
          <w:numId w:val="1002"/>
        </w:numPr>
        <w:pStyle w:val="Compact"/>
      </w:pPr>
      <w:r>
        <w:rPr>
          <w:bCs/>
          <w:b/>
        </w:rPr>
        <w:t xml:space="preserve">Phase 3: Validation &amp; Iteration (Months 9-12)</w:t>
      </w:r>
      <w:r>
        <w:t xml:space="preserve">: Pilot testing across 5 municipal departments and 20 small businesses in Almaty. Metrics include user satisfaction (Likert scale), time-to-create content, and adoption rates.</w:t>
      </w:r>
    </w:p>
    <w:bookmarkEnd w:id="23"/>
    <w:bookmarkStart w:id="24" w:name="X91ccb8c143e3a13fd917d6c26499276e1bf642b"/>
    <w:p>
      <w:pPr>
        <w:pStyle w:val="Heading2"/>
      </w:pPr>
      <w:r>
        <w:t xml:space="preserve">Expected Outcomes and Impact on Kazakhstan Almaty</w:t>
      </w:r>
    </w:p>
    <w:p>
      <w:pPr>
        <w:pStyle w:val="FirstParagraph"/>
      </w:pPr>
      <w:r>
        <w:t xml:space="preserve">The successful implementation of this Research Proposal will yield tangible benefits for Kazakhstan Almaty:</w:t>
      </w:r>
    </w:p>
    <w:p>
      <w:pPr>
        <w:numPr>
          <w:ilvl w:val="0"/>
          <w:numId w:val="1004"/>
        </w:numPr>
        <w:pStyle w:val="Compact"/>
      </w:pPr>
      <w:r>
        <w:rPr>
          <w:bCs/>
          <w:b/>
        </w:rPr>
        <w:t xml:space="preserve">Civic Empowerment:</w:t>
      </w:r>
      <w:r>
        <w:t xml:space="preserve"> </w:t>
      </w:r>
      <w:r>
        <w:t xml:space="preserve">Enables grassroots organizations (e.g., "Almaty Heritage Society") to create Kazakh-language content without technical barriers, fostering digital inclusion.</w:t>
      </w:r>
    </w:p>
    <w:p>
      <w:pPr>
        <w:numPr>
          <w:ilvl w:val="0"/>
          <w:numId w:val="1004"/>
        </w:numPr>
        <w:pStyle w:val="Compact"/>
      </w:pPr>
      <w:r>
        <w:rPr>
          <w:bCs/>
          <w:b/>
        </w:rPr>
        <w:t xml:space="preserve">Economic Growth:</w:t>
      </w:r>
      <w:r>
        <w:t xml:space="preserve"> </w:t>
      </w:r>
      <w:r>
        <w:t xml:space="preserve">Supports Almaty's SMEs in marketing services through localized online content, directly boosting tourism and local commerce (aligned with Kazakhstan's 2050 Strategy).</w:t>
      </w:r>
    </w:p>
    <w:p>
      <w:pPr>
        <w:numPr>
          <w:ilvl w:val="0"/>
          <w:numId w:val="1004"/>
        </w:numPr>
        <w:pStyle w:val="Compact"/>
      </w:pPr>
      <w:r>
        <w:rPr>
          <w:bCs/>
          <w:b/>
        </w:rPr>
        <w:t xml:space="preserve">Cultural Preservation:</w:t>
      </w:r>
      <w:r>
        <w:t xml:space="preserve"> </w:t>
      </w:r>
      <w:r>
        <w:t xml:space="preserve">The Editor’s templates will standardize digital representation of Kazakh traditions (e.g., "Kazakh National Dress" guides), countering cultural erosion in digital spaces.</w:t>
      </w:r>
    </w:p>
    <w:p>
      <w:pPr>
        <w:numPr>
          <w:ilvl w:val="0"/>
          <w:numId w:val="1004"/>
        </w:numPr>
        <w:pStyle w:val="Compact"/>
      </w:pPr>
      <w:r>
        <w:rPr>
          <w:bCs/>
          <w:b/>
        </w:rPr>
        <w:t xml:space="preserve">National Relevance:</w:t>
      </w:r>
      <w:r>
        <w:t xml:space="preserve"> </w:t>
      </w:r>
      <w:r>
        <w:t xml:space="preserve">Serves as a scalable model for other cities in Kazakhstan, advancing the country's vision for a "Digital Nation" by 2030.</w:t>
      </w:r>
    </w:p>
    <w:bookmarkEnd w:id="24"/>
    <w:bookmarkStart w:id="25" w:name="X9045b7e2091ce707e4428d984e142fa614b399e"/>
    <w:p>
      <w:pPr>
        <w:pStyle w:val="Heading2"/>
      </w:pPr>
      <w:r>
        <w:t xml:space="preserve">Significance: Why This Research Proposal Matters for Kazakhstan Almaty</w:t>
      </w:r>
    </w:p>
    <w:p>
      <w:pPr>
        <w:pStyle w:val="FirstParagraph"/>
      </w:pPr>
      <w:r>
        <w:t xml:space="preserve">This Research Proposal transcends technical development—it addresses a strategic priority for Kazakhstan Almaty as outlined in its 2035 Urban Development Strategy. Current digital tools often replicate foreign models that ignore Central Asian contexts, leading to low engagement and cultural misalignment. By embedding Kazakh linguistic norms, Almaty-specific content structures, and civic workflows into the core architecture of the</w:t>
      </w:r>
      <w:r>
        <w:t xml:space="preserve"> </w:t>
      </w:r>
      <w:r>
        <w:rPr>
          <w:iCs/>
          <w:i/>
        </w:rPr>
        <w:t xml:space="preserve">Editor</w:t>
      </w:r>
      <w:r>
        <w:t xml:space="preserve">, this project ensures that technology serves Almaty's unique identity. For instance, the Editor’s "Cultural Event" template will pre-populate fields for traditional festivals like "Aqtau Koshkar" (Almaty's spring festival), eliminating manual research and encouraging participation. This is not just a</w:t>
      </w:r>
      <w:r>
        <w:t xml:space="preserve"> </w:t>
      </w:r>
      <w:r>
        <w:rPr>
          <w:iCs/>
          <w:i/>
        </w:rPr>
        <w:t xml:space="preserve">Editor</w:t>
      </w:r>
      <w:r>
        <w:t xml:space="preserve">; it is a tool for preserving Kazakhstan Almaty’s digital sovereignty.</w:t>
      </w:r>
    </w:p>
    <w:bookmarkEnd w:id="25"/>
    <w:bookmarkStart w:id="26" w:name="X84a863966c1558d2d5eaac91d12fda5e87ba756"/>
    <w:p>
      <w:pPr>
        <w:pStyle w:val="Heading2"/>
      </w:pPr>
      <w:r>
        <w:t xml:space="preserve">Conclusion: A Foundation for Sustainable Digital Growth</w:t>
      </w:r>
    </w:p>
    <w:p>
      <w:pPr>
        <w:pStyle w:val="FirstParagraph"/>
      </w:pPr>
      <w:r>
        <w:t xml:space="preserve">The development of a contextually intelligent digital content editor represents an urgent investment in Kazakhstan Almaty's future. This Research Proposal provides a rigorous, community-driven pathway to bridge the gap between global technology and local needs. By centering Kazakh language accessibility, cultural relevance, and civic utility within the Editor’s design, we ensure that Almaty—Kazakhstan's most dynamic city—leads in digital innovation that resonates with its people. The outcomes will directly contribute to Kazakhstan's national goals of modernization while setting a benchmark for urban digital ecosystems across Central Asia. This Research Proposal is not merely about building software; it is about cultivating a digitally empowered Almaty, one content piece at a time.</w:t>
      </w:r>
    </w:p>
    <w:bookmarkEnd w:id="26"/>
    <w:bookmarkStart w:id="27" w:name="references"/>
    <w:p>
      <w:pPr>
        <w:pStyle w:val="Heading2"/>
      </w:pPr>
      <w:r>
        <w:t xml:space="preserve">References</w:t>
      </w:r>
    </w:p>
    <w:p>
      <w:pPr>
        <w:numPr>
          <w:ilvl w:val="0"/>
          <w:numId w:val="1005"/>
        </w:numPr>
        <w:pStyle w:val="Compact"/>
      </w:pPr>
      <w:r>
        <w:t xml:space="preserve">Kazakhstan Government. (2023). *National Digital Development Strategy 2050*. Astana: Ministry of Information and Communication.</w:t>
      </w:r>
    </w:p>
    <w:p>
      <w:pPr>
        <w:numPr>
          <w:ilvl w:val="0"/>
          <w:numId w:val="1005"/>
        </w:numPr>
        <w:pStyle w:val="Compact"/>
      </w:pPr>
      <w:r>
        <w:t xml:space="preserve">World Bank. (2023). *Kazakhstan Economic Update: Leveraging Digital Transformation*. Washington, DC.</w:t>
      </w:r>
    </w:p>
    <w:p>
      <w:pPr>
        <w:numPr>
          <w:ilvl w:val="0"/>
          <w:numId w:val="1005"/>
        </w:numPr>
        <w:pStyle w:val="Compact"/>
      </w:pPr>
      <w:r>
        <w:t xml:space="preserve">Almaty City Administration. (2024). *Urban Digitalization Roadmap 2035*. Almaty: Municipal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Bilingual Digital Content Editor for Kazakhstan Almaty</dc:title>
  <dc:creator/>
  <dc:language>en</dc:language>
  <cp:keywords/>
  <dcterms:created xsi:type="dcterms:W3CDTF">2026-07-20T07:10:02Z</dcterms:created>
  <dcterms:modified xsi:type="dcterms:W3CDTF">2026-07-20T07:10:02Z</dcterms:modified>
</cp:coreProperties>
</file>

<file path=docProps/custom.xml><?xml version="1.0" encoding="utf-8"?>
<Properties xmlns="http://schemas.openxmlformats.org/officeDocument/2006/custom-properties" xmlns:vt="http://schemas.openxmlformats.org/officeDocument/2006/docPropsVTypes"/>
</file>