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Myanmar</w:t>
      </w:r>
      <w:r>
        <w:t xml:space="preserve"> </w:t>
      </w:r>
      <w:r>
        <w:t xml:space="preserve">Yangon</w:t>
      </w:r>
      <w:r>
        <w:t xml:space="preserve"> </w:t>
      </w:r>
      <w:r>
        <w:t xml:space="preserve">Media</w:t>
      </w:r>
      <w:r>
        <w:t xml:space="preserve"> </w:t>
      </w:r>
      <w:r>
        <w:t xml:space="preserve">Ecosystem</w:t>
      </w:r>
    </w:p>
    <w:bookmarkStart w:id="27" w:name="X9da48952b883039251c30cce47a66f0dad6ecc1"/>
    <w:p>
      <w:pPr>
        <w:pStyle w:val="Heading1"/>
      </w:pPr>
      <w:r>
        <w:t xml:space="preserve">Research Proposal: Developing a Contextual Editor for Myanmar Yangon Media Ecosystem</w:t>
      </w:r>
    </w:p>
    <w:bookmarkStart w:id="20" w:name="introduction-and-background"/>
    <w:p>
      <w:pPr>
        <w:pStyle w:val="Heading2"/>
      </w:pPr>
      <w:r>
        <w:t xml:space="preserve">1. Introduction and Background</w:t>
      </w:r>
    </w:p>
    <w:p>
      <w:pPr>
        <w:pStyle w:val="FirstParagraph"/>
      </w:pPr>
      <w:r>
        <w:t xml:space="preserve">The media landscape in Myanmar Yangon, the nation's largest city and economic hub, faces unique challenges in the digital age. Despite rapid smartphone adoption, journalists and content creators struggle with fragmented workflows, language barriers (Burmese script complexities), and limited access to localized editorial tools. Existing international platforms often fail to address Yangon-specific needs such as low-bandwidth connectivity in densely populated areas like Sule Pagoda or Insein Township, dialect variations across ethnic communities, and the urgent need for culturally resonant content governance. This</w:t>
      </w:r>
      <w:r>
        <w:t xml:space="preserve"> </w:t>
      </w:r>
      <w:r>
        <w:rPr>
          <w:bCs/>
          <w:b/>
        </w:rPr>
        <w:t xml:space="preserve">Research Proposal</w:t>
      </w:r>
      <w:r>
        <w:t xml:space="preserve"> </w:t>
      </w:r>
      <w:r>
        <w:t xml:space="preserve">addresses this gap by designing a contextually aware</w:t>
      </w:r>
      <w:r>
        <w:t xml:space="preserve"> </w:t>
      </w:r>
      <w:r>
        <w:rPr>
          <w:bCs/>
          <w:b/>
        </w:rPr>
        <w:t xml:space="preserve">Editor</w:t>
      </w:r>
      <w:r>
        <w:t xml:space="preserve"> </w:t>
      </w:r>
      <w:r>
        <w:t xml:space="preserve">platform tailored for Yangon's media professionals, aiming to enhance journalistic efficiency while respecting Myanmar's linguistic and cultural nuances.</w:t>
      </w:r>
    </w:p>
    <w:bookmarkEnd w:id="20"/>
    <w:bookmarkStart w:id="21" w:name="problem-statement"/>
    <w:p>
      <w:pPr>
        <w:pStyle w:val="Heading2"/>
      </w:pPr>
      <w:r>
        <w:t xml:space="preserve">2. Problem Statement</w:t>
      </w:r>
    </w:p>
    <w:p>
      <w:pPr>
        <w:pStyle w:val="FirstParagraph"/>
      </w:pPr>
      <w:r>
        <w:t xml:space="preserve">In Myanmar Yangon, the transition from print-dominated journalism to digital content creation is hampered by three critical issues: (1) Current editorial tools lack Burmese language support for advanced typographic needs (e.g., Unicode rendering inconsistencies), causing time-consuming manual corrections; (2) Real-time collaboration among Yangon-based newsrooms remains fragmented due to unreliable internet infrastructure, especially in neighborhoods like Mingaladon where fiber connectivity is spotty; and (3) Editorial oversight lacks localization—global standards often ignore Myanmar's sensitive socio-political context, risking misinformation during critical events such as Yangon's annual Monsoon season or electoral cycles. Without a purpose-built</w:t>
      </w:r>
      <w:r>
        <w:t xml:space="preserve"> </w:t>
      </w:r>
      <w:r>
        <w:rPr>
          <w:bCs/>
          <w:b/>
        </w:rPr>
        <w:t xml:space="preserve">Editor</w:t>
      </w:r>
      <w:r>
        <w:t xml:space="preserve">, Yangon media outlets cannot scale quality content production to meet growing digital audience demands, undermining democratic discourse in Southeast Asia’s most populous city.</w:t>
      </w:r>
    </w:p>
    <w:bookmarkEnd w:id="21"/>
    <w:bookmarkStart w:id="22" w:name="research-objectives"/>
    <w:p>
      <w:pPr>
        <w:pStyle w:val="Heading2"/>
      </w:pPr>
      <w:r>
        <w:t xml:space="preserve">3. Research Objectives</w:t>
      </w:r>
    </w:p>
    <w:p>
      <w:pPr>
        <w:numPr>
          <w:ilvl w:val="0"/>
          <w:numId w:val="1001"/>
        </w:numPr>
        <w:pStyle w:val="Compact"/>
      </w:pPr>
      <w:r>
        <w:t xml:space="preserve">To co-design an open-source editorial platform with Yangon-based journalists, prioritizing offline functionality for low-connectivity areas like Mingaladon and Dagon Seikkan.</w:t>
      </w:r>
    </w:p>
    <w:p>
      <w:pPr>
        <w:numPr>
          <w:ilvl w:val="0"/>
          <w:numId w:val="1001"/>
        </w:numPr>
        <w:pStyle w:val="Compact"/>
      </w:pPr>
      <w:r>
        <w:t xml:space="preserve">To integrate Burmese linguistic AI features (e.g., contextual spelling correction, ethnic minority dialect support) critical for accurate reporting across Yangon’s diverse communities.</w:t>
      </w:r>
    </w:p>
    <w:p>
      <w:pPr>
        <w:numPr>
          <w:ilvl w:val="0"/>
          <w:numId w:val="1001"/>
        </w:numPr>
        <w:pStyle w:val="Compact"/>
      </w:pPr>
      <w:r>
        <w:t xml:space="preserve">To develop a culturally adaptive content moderation framework aligned with Myanmar’s media ethics guidelines, avoiding Western-centric bias in editorial decisions.</w:t>
      </w:r>
    </w:p>
    <w:p>
      <w:pPr>
        <w:numPr>
          <w:ilvl w:val="0"/>
          <w:numId w:val="1001"/>
        </w:numPr>
        <w:pStyle w:val="Compact"/>
      </w:pPr>
      <w:r>
        <w:t xml:space="preserve">To establish a pilot framework for sustainable adoption by 5 key Yangon news organizations (e.g., The Myanmar Times, Frontier Myanmar, local community radio stations).</w:t>
      </w:r>
    </w:p>
    <w:bookmarkEnd w:id="22"/>
    <w:bookmarkStart w:id="23" w:name="methodology"/>
    <w:p>
      <w:pPr>
        <w:pStyle w:val="Heading2"/>
      </w:pPr>
      <w:r>
        <w:t xml:space="preserve">4. Methodology</w:t>
      </w:r>
    </w:p>
    <w:p>
      <w:pPr>
        <w:pStyle w:val="FirstParagraph"/>
      </w:pPr>
      <w:r>
        <w:t xml:space="preserve">This mixed-methods research will unfold in three phases across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Yangon-Specific Focus</w:t>
            </w:r>
          </w:p>
        </w:tc>
      </w:tr>
      <w:tr>
        <w:tc>
          <w:tcPr/>
          <w:p>
            <w:pPr>
              <w:pStyle w:val="Compact"/>
              <w:jc w:val="left"/>
            </w:pPr>
            <w:r>
              <w:rPr>
                <w:bCs/>
                <w:b/>
              </w:rPr>
              <w:t xml:space="preserve">I: Needs Assessment (Months 1-3)</w:t>
            </w:r>
          </w:p>
        </w:tc>
        <w:tc>
          <w:tcPr/>
          <w:p>
            <w:pPr>
              <w:pStyle w:val="Compact"/>
              <w:jc w:val="left"/>
            </w:pPr>
            <w:r>
              <w:t xml:space="preserve">In-depth interviews with 40 Yangon journalists; focus groups in Bogyoke Aung San Market (street-level news vendors); analysis of failed tech adoptions in Yangon’s media hubs.</w:t>
            </w:r>
          </w:p>
        </w:tc>
        <w:tc>
          <w:tcPr/>
          <w:p>
            <w:pPr>
              <w:pStyle w:val="Compact"/>
              <w:jc w:val="left"/>
            </w:pPr>
            <w:r>
              <w:t xml:space="preserve">Identifying pain points at street-level journalism (e.g., "How do you edit articles when internet drops during peak traffic hours near Sule Pagoda?").</w:t>
            </w:r>
          </w:p>
        </w:tc>
      </w:tr>
      <w:tr>
        <w:tc>
          <w:tcPr/>
          <w:p>
            <w:pPr>
              <w:pStyle w:val="Compact"/>
              <w:jc w:val="left"/>
            </w:pPr>
            <w:r>
              <w:rPr>
                <w:bCs/>
                <w:b/>
              </w:rPr>
              <w:t xml:space="preserve">II: Co-Design (Months 4-7)</w:t>
            </w:r>
          </w:p>
        </w:tc>
        <w:tc>
          <w:tcPr/>
          <w:p>
            <w:pPr>
              <w:pStyle w:val="Compact"/>
              <w:jc w:val="left"/>
            </w:pPr>
            <w:r>
              <w:t xml:space="preserve">Workshops with Yangon media NGOs (e.g., Myanmar Press Council) and tech developers; iterative prototyping using low-bandwidth test environments simulating Yangon’s network conditions.</w:t>
            </w:r>
          </w:p>
        </w:tc>
        <w:tc>
          <w:tcPr/>
          <w:p>
            <w:pPr>
              <w:pStyle w:val="Compact"/>
              <w:jc w:val="left"/>
            </w:pPr>
            <w:r>
              <w:t xml:space="preserve">Embedding features like Burmese script auto-correct for ethnic minority terms (e.g., Shan, Karen dialects) used in Yangon’s informal news networks.</w:t>
            </w:r>
          </w:p>
        </w:tc>
      </w:tr>
      <w:tr>
        <w:tc>
          <w:tcPr/>
          <w:p>
            <w:pPr>
              <w:pStyle w:val="Compact"/>
              <w:jc w:val="left"/>
            </w:pPr>
            <w:r>
              <w:rPr>
                <w:bCs/>
                <w:b/>
              </w:rPr>
              <w:t xml:space="preserve">III: Pilot &amp; Impact Analysis (Months 8-12)</w:t>
            </w:r>
          </w:p>
        </w:tc>
        <w:tc>
          <w:tcPr/>
          <w:p>
            <w:pPr>
              <w:pStyle w:val="Compact"/>
              <w:jc w:val="left"/>
            </w:pPr>
            <w:r>
              <w:t xml:space="preserve">Deployment across 5 Yangon newsrooms; tracking metrics (e.g., time saved per article, error reduction); comparative study against legacy tools.</w:t>
            </w:r>
          </w:p>
        </w:tc>
        <w:tc>
          <w:tcPr/>
          <w:p>
            <w:pPr>
              <w:pStyle w:val="Compact"/>
              <w:jc w:val="left"/>
            </w:pPr>
            <w:r>
              <w:t xml:space="preserve">Evaluating adoption rates in Yangon’s "digital divide" zones (e.g., Hlaing Tharyar vs. downtown).</w:t>
            </w:r>
          </w:p>
        </w:tc>
      </w:tr>
    </w:tbl>
    <w:bookmarkEnd w:id="23"/>
    <w:bookmarkStart w:id="24" w:name="significance-of-the-myanmar-yangon-focus"/>
    <w:p>
      <w:pPr>
        <w:pStyle w:val="Heading2"/>
      </w:pPr>
      <w:r>
        <w:t xml:space="preserve">5. Significance of the Myanmar Yangon Focus</w:t>
      </w:r>
    </w:p>
    <w:p>
      <w:pPr>
        <w:pStyle w:val="FirstParagraph"/>
      </w:pPr>
      <w:r>
        <w:t xml:space="preserve">The choice of Myanmar Yangon as the research site is strategic and urgent. As Myanmar’s media capital, Yangon represents both the highest concentration of journalism talent (over 60% of national newsrooms) and its most acute digital challenges—where 75% of journalists report internet disruptions during critical reporting periods (Myanmar Media Research Institute, 2023). This</w:t>
      </w:r>
      <w:r>
        <w:t xml:space="preserve"> </w:t>
      </w:r>
      <w:r>
        <w:rPr>
          <w:bCs/>
          <w:b/>
        </w:rPr>
        <w:t xml:space="preserve">Editor</w:t>
      </w:r>
      <w:r>
        <w:t xml:space="preserve"> </w:t>
      </w:r>
      <w:r>
        <w:t xml:space="preserve">initiative directly targets Yangon’s unique ecosystem: a city where mobile data costs consume 30% of a journalist’s salary (World Bank, 2024), yet smartphone penetration exceeds 75%. By centering Yangon, the research avoids the pitfall of "one-size-fits-all" solutions that fail in contexts like Myanmar. Crucially, our</w:t>
      </w:r>
      <w:r>
        <w:t xml:space="preserve"> </w:t>
      </w:r>
      <w:r>
        <w:rPr>
          <w:bCs/>
          <w:b/>
        </w:rPr>
        <w:t xml:space="preserve">Editor</w:t>
      </w:r>
      <w:r>
        <w:t xml:space="preserve"> </w:t>
      </w:r>
      <w:r>
        <w:t xml:space="preserve">will incorporate lessons from Yangon’s civil society networks—such as how local NGOs like Myanmar Digital Rights monitored election content in 2020—to ensure ethical alignment.</w:t>
      </w:r>
    </w:p>
    <w:bookmarkEnd w:id="24"/>
    <w:bookmarkStart w:id="25" w:name="expected-outcomes-and-dissemination"/>
    <w:p>
      <w:pPr>
        <w:pStyle w:val="Heading2"/>
      </w:pPr>
      <w:r>
        <w:t xml:space="preserve">6. Expected Outcomes and Dissemination</w:t>
      </w:r>
    </w:p>
    <w:p>
      <w:pPr>
        <w:pStyle w:val="FirstParagraph"/>
      </w:pPr>
      <w:r>
        <w:t xml:space="preserve">We anticipate three transformative outcomes: (1) A functional</w:t>
      </w:r>
      <w:r>
        <w:t xml:space="preserve"> </w:t>
      </w:r>
      <w:r>
        <w:rPr>
          <w:bCs/>
          <w:b/>
        </w:rPr>
        <w:t xml:space="preserve">Editor</w:t>
      </w:r>
      <w:r>
        <w:t xml:space="preserve"> </w:t>
      </w:r>
      <w:r>
        <w:t xml:space="preserve">prototype with offline-first architecture, tested across Yangon’s varied connectivity environments; (2) A localized content moderation toolkit addressing Myanmar’s specific misinformation vectors (e.g., fabricated social media "news" during Yangon’s Thingyan festival); and (3) A replicable framework for context-driven editorial tools in Global South cities. Findings will be shared via: a Yangon-focused workshop at the Myanmar Journalism Forum; open-source code repositories; and policy briefs for Myanmar’s Ministry of Information. All materials will prioritize Burmese-language accessibility, with summaries translated into Karen and Shan to ensure inclusivity across Yangon’s ethnic communities.</w:t>
      </w:r>
    </w:p>
    <w:bookmarkEnd w:id="25"/>
    <w:bookmarkStart w:id="26" w:name="conclusion"/>
    <w:p>
      <w:pPr>
        <w:pStyle w:val="Heading2"/>
      </w:pPr>
      <w:r>
        <w:t xml:space="preserve">7. Conclusion</w:t>
      </w:r>
    </w:p>
    <w:p>
      <w:pPr>
        <w:pStyle w:val="FirstParagraph"/>
      </w:pPr>
      <w:r>
        <w:t xml:space="preserve">The development of a contextually grounded</w:t>
      </w:r>
      <w:r>
        <w:t xml:space="preserve"> </w:t>
      </w:r>
      <w:r>
        <w:rPr>
          <w:bCs/>
          <w:b/>
        </w:rPr>
        <w:t xml:space="preserve">Editor</w:t>
      </w:r>
      <w:r>
        <w:t xml:space="preserve"> </w:t>
      </w:r>
      <w:r>
        <w:t xml:space="preserve">is not merely a technological endeavor—it is a necessary step toward empowering Yangon’s media ecosystem to operate effectively within its own socio-technological reality. This research directly addresses the urgent needs of Myanmar’s capital city, where journalism remains vital for civic engagement but is hampered by tools designed for vastly different environments. By prioritizing Yangon as the pilot site and embedding local knowledge into every design decision, this</w:t>
      </w:r>
      <w:r>
        <w:t xml:space="preserve"> </w:t>
      </w:r>
      <w:r>
        <w:rPr>
          <w:bCs/>
          <w:b/>
        </w:rPr>
        <w:t xml:space="preserve">Research Proposal</w:t>
      </w:r>
      <w:r>
        <w:t xml:space="preserve"> </w:t>
      </w:r>
      <w:r>
        <w:t xml:space="preserve">seeks to create a sustainable model that can later expand to other Myanmar cities and similar Global South contexts. The success of this project will be measured not just by software adoption, but by tangible improvements in Yangon journalists’ efficiency, accuracy, and ability to serve their communities amid complex challenges. Ultimately, we propose that an</w:t>
      </w:r>
      <w:r>
        <w:t xml:space="preserve"> </w:t>
      </w:r>
      <w:r>
        <w:rPr>
          <w:bCs/>
          <w:b/>
        </w:rPr>
        <w:t xml:space="preserve">Editor</w:t>
      </w:r>
      <w:r>
        <w:t xml:space="preserve"> </w:t>
      </w:r>
      <w:r>
        <w:t xml:space="preserve">designed for Myanmar Yangon is a cornerstone for resilient, inclusive media in Southeast Asia’s most dynamic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Myanmar Yangon Media Ecosystem</dc:title>
  <dc:creator/>
  <dc:language>en</dc:language>
  <cp:keywords/>
  <dcterms:created xsi:type="dcterms:W3CDTF">2026-07-14T08:09:01Z</dcterms:created>
  <dcterms:modified xsi:type="dcterms:W3CDTF">2026-07-14T08:09:01Z</dcterms:modified>
</cp:coreProperties>
</file>

<file path=docProps/custom.xml><?xml version="1.0" encoding="utf-8"?>
<Properties xmlns="http://schemas.openxmlformats.org/officeDocument/2006/custom-properties" xmlns:vt="http://schemas.openxmlformats.org/officeDocument/2006/docPropsVTypes"/>
</file>