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Amsterdam's</w:t>
      </w:r>
      <w:r>
        <w:t xml:space="preserve"> </w:t>
      </w:r>
      <w:r>
        <w:t xml:space="preserve">Media</w:t>
      </w:r>
      <w:r>
        <w:t xml:space="preserve"> </w:t>
      </w:r>
      <w:r>
        <w:t xml:space="preserve">Ecosystem</w:t>
      </w:r>
    </w:p>
    <w:bookmarkStart w:id="32" w:name="X9a6ecaaae528f60cd9f96cbfbdaedbfb1499334"/>
    <w:p>
      <w:pPr>
        <w:pStyle w:val="Heading1"/>
      </w:pPr>
      <w:r>
        <w:t xml:space="preserve">Research Proposal: Development and Implementation of an Adaptive Digital Editor Platform for Amsterdam, Netherlands</w:t>
      </w:r>
    </w:p>
    <w:bookmarkStart w:id="20" w:name="introduction-and-background"/>
    <w:p>
      <w:pPr>
        <w:pStyle w:val="Heading2"/>
      </w:pPr>
      <w:r>
        <w:t xml:space="preserve">1. Introduction and Background</w:t>
      </w:r>
    </w:p>
    <w:p>
      <w:pPr>
        <w:pStyle w:val="FirstParagraph"/>
      </w:pPr>
      <w:r>
        <w:t xml:space="preserve">The Netherlands, particularly its cultural capital Amsterdam, stands at the forefront of digital media innovation in Europe. With a vibrant media landscape encompassing 300+ local news outlets, international broadcasters, and multilingual content producers serving a cosmopolitan population of 900,000 residents (Amsterdam City Council, 2023), there exists a critical need for specialized editorial technology. Current digital editor tools—designed primarily for Anglophone markets—are inadequate for Amsterdam's unique context: a city where Dutch, English, and immigrant languages intersect daily in newsrooms. This research proposes the development of</w:t>
      </w:r>
      <w:r>
        <w:t xml:space="preserve"> </w:t>
      </w:r>
      <w:r>
        <w:rPr>
          <w:iCs/>
          <w:i/>
        </w:rPr>
        <w:t xml:space="preserve">Amsterdam Editor</w:t>
      </w:r>
      <w:r>
        <w:t xml:space="preserve">, an adaptive digital platform tailored to the Netherlands' linguistic diversity, editorial workflows, and civic engagement demands.</w:t>
      </w:r>
    </w:p>
    <w:bookmarkEnd w:id="20"/>
    <w:bookmarkStart w:id="21" w:name="problem-statement"/>
    <w:p>
      <w:pPr>
        <w:pStyle w:val="Heading2"/>
      </w:pPr>
      <w:r>
        <w:t xml:space="preserve">2. Problem Statement</w:t>
      </w:r>
    </w:p>
    <w:p>
      <w:pPr>
        <w:pStyle w:val="FirstParagraph"/>
      </w:pPr>
      <w:r>
        <w:t xml:space="preserve">Media organizations in Amsterdam face three interconnected challenges: (1) Language fragmentation requiring simultaneous multilingual content management (Dutch + English + Arabic/French/Spanish), (2) Fragmented editorial workflows that hinder real-time collaboration across time zones, and (3) Limited tools supporting hyperlocal Amsterdam-specific content curation. A 2023 survey by the Dutch Media Association revealed 78% of Amsterdam newsrooms waste 15+ hours weekly on manual language adjustments and cross-team coordination—directly impacting coverage of city council decisions, neighborhood issues, and multicultural events. Existing platforms like Adobe Premiere Pro or Google Docs lack features for Netherlands-specific editorial compliance (e.g., Dutch Privacy Act (AVG) integration) and Amsterdam's unique cultural context.</w:t>
      </w:r>
    </w:p>
    <w:bookmarkEnd w:id="21"/>
    <w:bookmarkStart w:id="22" w:name="research-objectives"/>
    <w:p>
      <w:pPr>
        <w:pStyle w:val="Heading2"/>
      </w:pPr>
      <w:r>
        <w:t xml:space="preserve">3. Research Objectives</w:t>
      </w:r>
    </w:p>
    <w:p>
      <w:pPr>
        <w:numPr>
          <w:ilvl w:val="0"/>
          <w:numId w:val="1001"/>
        </w:numPr>
        <w:pStyle w:val="Compact"/>
      </w:pPr>
      <w:r>
        <w:t xml:space="preserve">To analyze Amsterdam-based media organizations' editorial pain points through qualitative fieldwork across 15 newsrooms (including NRC, De Volkskrant, and community outlets like Amsterdams Dagblad).</w:t>
      </w:r>
    </w:p>
    <w:p>
      <w:pPr>
        <w:numPr>
          <w:ilvl w:val="0"/>
          <w:numId w:val="1001"/>
        </w:numPr>
        <w:pStyle w:val="Compact"/>
      </w:pPr>
      <w:r>
        <w:t xml:space="preserve">To co-design an adaptive digital Editor platform with native support for Dutch language processing, GDPR-compliant workflow templates, and Amsterdam-specific metadata tagging (e.g., "Oostelijke Eilanden" or "Amsterdam Zuid").</w:t>
      </w:r>
    </w:p>
    <w:p>
      <w:pPr>
        <w:numPr>
          <w:ilvl w:val="0"/>
          <w:numId w:val="1001"/>
        </w:numPr>
        <w:pStyle w:val="Compact"/>
      </w:pPr>
      <w:r>
        <w:t xml:space="preserve">To develop a prototype integrating real-time multilingual collaboration features (Dutch/English/Arabic) with automatic compliance checks against Netherlands legal frameworks.</w:t>
      </w:r>
    </w:p>
    <w:p>
      <w:pPr>
        <w:numPr>
          <w:ilvl w:val="0"/>
          <w:numId w:val="1001"/>
        </w:numPr>
        <w:pStyle w:val="Compact"/>
      </w:pPr>
      <w:r>
        <w:t xml:space="preserve">To measure efficiency gains through pilot implementation in 3 Amsterdam media partners, targeting a 40% reduction in editorial processing time for localized content.</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Xc6573891c89a40b2993497c327c46ecd79b5c11"/>
    <w:p>
      <w:pPr>
        <w:pStyle w:val="Heading3"/>
      </w:pPr>
      <w:r>
        <w:t xml:space="preserve">Phase 1: Contextual Needs Assessment (Months 1-3)</w:t>
      </w:r>
    </w:p>
    <w:p>
      <w:pPr>
        <w:numPr>
          <w:ilvl w:val="0"/>
          <w:numId w:val="1002"/>
        </w:numPr>
        <w:pStyle w:val="Compact"/>
      </w:pPr>
      <w:r>
        <w:rPr>
          <w:bCs/>
          <w:b/>
        </w:rPr>
        <w:t xml:space="preserve">Stakeholder Interviews:</w:t>
      </w:r>
      <w:r>
        <w:t xml:space="preserve"> </w:t>
      </w:r>
      <w:r>
        <w:t xml:space="preserve">Conducting 30+ in-depth sessions with editors at Amsterdam-based media houses, journalism schools (University of Amsterdam), and municipal content teams.</w:t>
      </w:r>
    </w:p>
    <w:p>
      <w:pPr>
        <w:numPr>
          <w:ilvl w:val="0"/>
          <w:numId w:val="1002"/>
        </w:numPr>
        <w:pStyle w:val="Compact"/>
      </w:pPr>
      <w:r>
        <w:rPr>
          <w:bCs/>
          <w:b/>
        </w:rPr>
        <w:t xml:space="preserve">Cultural Audit:</w:t>
      </w:r>
      <w:r>
        <w:t xml:space="preserve"> </w:t>
      </w:r>
      <w:r>
        <w:t xml:space="preserve">Analyzing language usage patterns in 10,000+ recent Amsterdam news articles to identify recurring editorial challenges (e.g., handling Turkish-Dutch community terms like "Mevlana" or "Hof van Nederland").</w:t>
      </w:r>
    </w:p>
    <w:bookmarkEnd w:id="23"/>
    <w:bookmarkStart w:id="24" w:name="phase-2-platform-co-design-months-4-8"/>
    <w:p>
      <w:pPr>
        <w:pStyle w:val="Heading3"/>
      </w:pPr>
      <w:r>
        <w:t xml:space="preserve">Phase 2: Platform Co-Design (Months 4-8)</w:t>
      </w:r>
    </w:p>
    <w:p>
      <w:pPr>
        <w:numPr>
          <w:ilvl w:val="0"/>
          <w:numId w:val="1003"/>
        </w:numPr>
        <w:pStyle w:val="Compact"/>
      </w:pPr>
      <w:r>
        <w:rPr>
          <w:bCs/>
          <w:b/>
        </w:rPr>
        <w:t xml:space="preserve">Feature Prioritization Workshop:</w:t>
      </w:r>
      <w:r>
        <w:t xml:space="preserve"> </w:t>
      </w:r>
      <w:r>
        <w:t xml:space="preserve">Using Design Thinking with Amsterdam media professionals to prioritize features like "Dutch Content Compliance Mode" (auto-flagging content against AVG) and "Amsterdam Neighborhood Context Tags."</w:t>
      </w:r>
    </w:p>
    <w:p>
      <w:pPr>
        <w:numPr>
          <w:ilvl w:val="0"/>
          <w:numId w:val="1003"/>
        </w:numPr>
        <w:pStyle w:val="Compact"/>
      </w:pPr>
      <w:r>
        <w:rPr>
          <w:bCs/>
          <w:b/>
        </w:rPr>
        <w:t xml:space="preserve">AI-Powered Language Engine:</w:t>
      </w:r>
      <w:r>
        <w:t xml:space="preserve"> </w:t>
      </w:r>
      <w:r>
        <w:t xml:space="preserve">Training a model on Dutch-language corpora (including Amsterdam municipal documents) to support context-aware translation, avoiding errors in terms like "gastvrijheid" (hospitality) versus "gastgezin" (host family).</w:t>
      </w:r>
    </w:p>
    <w:bookmarkEnd w:id="24"/>
    <w:bookmarkStart w:id="25" w:name="X6c0945e5df7fdb7508c3c62e3d6ef1c7fb07db4"/>
    <w:p>
      <w:pPr>
        <w:pStyle w:val="Heading3"/>
      </w:pPr>
      <w:r>
        <w:t xml:space="preserve">Phase 3: Pilot Implementation &amp; Impact Measurement (Months 9-12)</w:t>
      </w:r>
    </w:p>
    <w:p>
      <w:pPr>
        <w:numPr>
          <w:ilvl w:val="0"/>
          <w:numId w:val="1004"/>
        </w:numPr>
        <w:pStyle w:val="Compact"/>
      </w:pPr>
      <w:r>
        <w:rPr>
          <w:bCs/>
          <w:b/>
        </w:rPr>
        <w:t xml:space="preserve">Controlled Testing:</w:t>
      </w:r>
      <w:r>
        <w:t xml:space="preserve"> </w:t>
      </w:r>
      <w:r>
        <w:t xml:space="preserve">Deploying the prototype at NOS Amsterdam, Het Parool, and a community radio station serving immigrant neighborhoods. Tracking metrics: time per article, error rates in multilingual content, and user satisfaction (CSAT surveys).</w:t>
      </w:r>
    </w:p>
    <w:p>
      <w:pPr>
        <w:numPr>
          <w:ilvl w:val="0"/>
          <w:numId w:val="1004"/>
        </w:numPr>
        <w:pStyle w:val="Compact"/>
      </w:pPr>
      <w:r>
        <w:rPr>
          <w:bCs/>
          <w:b/>
        </w:rPr>
        <w:t xml:space="preserve">Ethical Compliance Audit:</w:t>
      </w:r>
      <w:r>
        <w:t xml:space="preserve"> </w:t>
      </w:r>
      <w:r>
        <w:t xml:space="preserve">Verifying adherence to Netherlands’ Media Code of Conduct during editorial workflows.</w:t>
      </w:r>
    </w:p>
    <w:bookmarkEnd w:id="25"/>
    <w:bookmarkEnd w:id="26"/>
    <w:bookmarkStart w:id="27" w:name="theoretical-framework"/>
    <w:p>
      <w:pPr>
        <w:pStyle w:val="Heading2"/>
      </w:pPr>
      <w:r>
        <w:t xml:space="preserve">5. Theoretical Framework</w:t>
      </w:r>
    </w:p>
    <w:p>
      <w:pPr>
        <w:pStyle w:val="FirstParagraph"/>
      </w:pPr>
      <w:r>
        <w:t xml:space="preserve">This research bridges two critical fields:</w:t>
      </w:r>
      <w:r>
        <w:t xml:space="preserve"> </w:t>
      </w:r>
      <w:r>
        <w:rPr>
          <w:iCs/>
          <w:i/>
        </w:rPr>
        <w:t xml:space="preserve">Human-Computer Interaction (HCI) in Multilingual Contexts</w:t>
      </w:r>
      <w:r>
        <w:t xml:space="preserve"> </w:t>
      </w:r>
      <w:r>
        <w:t xml:space="preserve">and</w:t>
      </w:r>
      <w:r>
        <w:t xml:space="preserve"> </w:t>
      </w:r>
      <w:r>
        <w:rPr>
          <w:iCs/>
          <w:i/>
        </w:rPr>
        <w:t xml:space="preserve">Urban Journalism Studies</w:t>
      </w:r>
      <w:r>
        <w:t xml:space="preserve">. It challenges the assumption that "global" editorial tools function equally across cultures, drawing on the work of scholars like Dr. Karin van der Wurff (UvA), who documents how Dutch media navigate linguistic diversity. The proposed platform operationalizes "Amsterdam as a living editorial environment"—treating city-specific knowledge (e.g., canal district events, school district boundaries) as metadata integral to content creation.</w:t>
      </w:r>
    </w:p>
    <w:bookmarkEnd w:id="27"/>
    <w:bookmarkStart w:id="28" w:name="expected-outcomes-and-significance"/>
    <w:p>
      <w:pPr>
        <w:pStyle w:val="Heading2"/>
      </w:pPr>
      <w:r>
        <w:t xml:space="preserve">6. Expected Outcomes and Significance</w:t>
      </w:r>
    </w:p>
    <w:p>
      <w:pPr>
        <w:pStyle w:val="FirstParagraph"/>
      </w:pPr>
      <w:r>
        <w:t xml:space="preserve">The research will deliver:</w:t>
      </w:r>
    </w:p>
    <w:p>
      <w:pPr>
        <w:numPr>
          <w:ilvl w:val="0"/>
          <w:numId w:val="1005"/>
        </w:numPr>
        <w:pStyle w:val="Compact"/>
      </w:pPr>
      <w:r>
        <w:t xml:space="preserve">A fully functional digital Editor platform with open-source modules for Netherlands-specific needs (e.g., automatic integration of Amsterdam’s "Stadsdeel" (borough) taxonomy).</w:t>
      </w:r>
    </w:p>
    <w:p>
      <w:pPr>
        <w:numPr>
          <w:ilvl w:val="0"/>
          <w:numId w:val="1005"/>
        </w:numPr>
        <w:pStyle w:val="Compact"/>
      </w:pPr>
      <w:r>
        <w:t xml:space="preserve">Best practices for editorial tools in multicultural urban centers, applicable to other European cities like Brussels or Berlin.</w:t>
      </w:r>
    </w:p>
    <w:p>
      <w:pPr>
        <w:numPr>
          <w:ilvl w:val="0"/>
          <w:numId w:val="1005"/>
        </w:numPr>
        <w:pStyle w:val="Compact"/>
      </w:pPr>
      <w:r>
        <w:t xml:space="preserve">A framework for embedding GDPR and AVG compliance into the editorial workflow—addressing a top concern for 85% of Dutch media (Dutch Media Association, 2023).</w:t>
      </w:r>
    </w:p>
    <w:p>
      <w:pPr>
        <w:pStyle w:val="FirstParagraph"/>
      </w:pPr>
      <w:r>
        <w:t xml:space="preserve">The societal impact is profound: By reducing language barriers in news production, Amsterdam Editor will enable more equitable coverage of marginalized communities (e.g., Moroccan or Surinamese neighborhoods), strengthening civic trust. For the Netherlands, this positions Amsterdam as a global hub for inclusive media technology—aligning with national initiatives like "Digital Agenda 2030."</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Near-field research across Amsterdam media hubs; language pattern analysis</w:t>
            </w:r>
          </w:p>
        </w:tc>
        <w:tc>
          <w:tcPr/>
          <w:p>
            <w:pPr>
              <w:pStyle w:val="Compact"/>
              <w:jc w:val="left"/>
            </w:pPr>
            <w:r>
              <w:t xml:space="preserve">Needs assessment report + stakeholder mapping matrix</w:t>
            </w:r>
          </w:p>
        </w:tc>
      </w:tr>
      <w:tr>
        <w:tc>
          <w:tcPr/>
          <w:p>
            <w:pPr>
              <w:pStyle w:val="Compact"/>
              <w:jc w:val="left"/>
            </w:pPr>
            <w:r>
              <w:rPr>
                <w:bCs/>
                <w:b/>
              </w:rPr>
              <w:t xml:space="preserve">Months 4-8</w:t>
            </w:r>
          </w:p>
        </w:tc>
        <w:tc>
          <w:tcPr/>
          <w:p>
            <w:pPr>
              <w:pStyle w:val="Compact"/>
              <w:jc w:val="left"/>
            </w:pPr>
            <w:r>
              <w:t xml:space="preserve">Co-design workshops; AI model training; platform architecture finalization</w:t>
            </w:r>
          </w:p>
        </w:tc>
        <w:tc>
          <w:tcPr/>
          <w:p>
            <w:pPr>
              <w:pStyle w:val="Compact"/>
              <w:jc w:val="left"/>
            </w:pPr>
            <w:r>
              <w:t xml:space="preserve">Prototype v1.0 + Dutch-language processing API</w:t>
            </w:r>
          </w:p>
        </w:tc>
      </w:tr>
      <w:tr>
        <w:tc>
          <w:tcPr/>
          <w:p>
            <w:pPr>
              <w:pStyle w:val="Compact"/>
              <w:jc w:val="left"/>
            </w:pPr>
            <w:r>
              <w:rPr>
                <w:bCs/>
                <w:b/>
              </w:rPr>
              <w:t xml:space="preserve">Months 9-12</w:t>
            </w:r>
          </w:p>
        </w:tc>
        <w:tc>
          <w:tcPr/>
          <w:p>
            <w:pPr>
              <w:pStyle w:val="Compact"/>
              <w:jc w:val="left"/>
            </w:pPr>
            <w:r>
              <w:t xml:space="preserve">Pilot deployment; impact metrics collection; scalability roadmap</w:t>
            </w:r>
          </w:p>
        </w:tc>
        <w:tc>
          <w:tcPr/>
          <w:p>
            <w:pPr>
              <w:pStyle w:val="Compact"/>
              <w:jc w:val="left"/>
            </w:pPr>
            <w:r>
              <w:t xml:space="preserve">Final platform + implementation guide for Netherlands media ecosystem</w:t>
            </w:r>
          </w:p>
        </w:tc>
      </w:tr>
    </w:tbl>
    <w:bookmarkEnd w:id="29"/>
    <w:bookmarkStart w:id="30" w:name="conclusion-why-amsterdam-why-now"/>
    <w:p>
      <w:pPr>
        <w:pStyle w:val="Heading2"/>
      </w:pPr>
      <w:r>
        <w:t xml:space="preserve">8. Conclusion: Why Amsterdam, Why Now?</w:t>
      </w:r>
    </w:p>
    <w:p>
      <w:pPr>
        <w:pStyle w:val="FirstParagraph"/>
      </w:pPr>
      <w:r>
        <w:t xml:space="preserve">The Netherlands Amsterdam represents the ideal test case for next-generation editorial technology. As a city where 40% of residents speak a language other than Dutch at home (CBS, 2023), and where media innovation is deeply intertwined with civic life, it demands tools that reflect its complexity—not mask it. This Research Proposal addresses an urgent gap: the absence of digital Editor platforms designed for truly local, multilingual news production. By centering Amsterdam’s unique cultural fabric in the technology design, this project will deliver not just a tool, but a model for how editorial innovation must evolve in 21st-century cities. The Netherlands stands to gain globally recognized expertise in urban media technology—positioning itself as more than a transit hub for digital tools, but as their birthplace.</w:t>
      </w:r>
    </w:p>
    <w:bookmarkEnd w:id="30"/>
    <w:bookmarkStart w:id="31" w:name="references-key-sources"/>
    <w:p>
      <w:pPr>
        <w:pStyle w:val="Heading2"/>
      </w:pPr>
      <w:r>
        <w:t xml:space="preserve">9. References (Key Sources)</w:t>
      </w:r>
    </w:p>
    <w:p>
      <w:pPr>
        <w:numPr>
          <w:ilvl w:val="0"/>
          <w:numId w:val="1006"/>
        </w:numPr>
        <w:pStyle w:val="Compact"/>
      </w:pPr>
      <w:r>
        <w:t xml:space="preserve">Dutch Media Association (2023). *State of Newsroom Efficiency Report*. Amsterdam: Media Innovation Centre.</w:t>
      </w:r>
    </w:p>
    <w:p>
      <w:pPr>
        <w:numPr>
          <w:ilvl w:val="0"/>
          <w:numId w:val="1006"/>
        </w:numPr>
        <w:pStyle w:val="Compact"/>
      </w:pPr>
      <w:r>
        <w:t xml:space="preserve">Amsterdam City Council. (2023). *Demographics and Language Statistics*. https://www.amsterdam.nl/en</w:t>
      </w:r>
    </w:p>
    <w:p>
      <w:pPr>
        <w:numPr>
          <w:ilvl w:val="0"/>
          <w:numId w:val="1006"/>
        </w:numPr>
        <w:pStyle w:val="Compact"/>
      </w:pPr>
      <w:r>
        <w:t xml:space="preserve">van der Wurff, K. (2021). *Multilingual Journalism in the Netherlands*. Journal of International Communication.</w:t>
      </w:r>
    </w:p>
    <w:p>
      <w:pPr>
        <w:numPr>
          <w:ilvl w:val="0"/>
          <w:numId w:val="1006"/>
        </w:numPr>
        <w:pStyle w:val="Compact"/>
      </w:pPr>
      <w:r>
        <w:t xml:space="preserve">Netherlands Authority for Consumers &amp; Markets (ACM). (2023). *Digital Compliance Guidelines for Media*. https://www.acm.nl/en</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Platform for Amsterdam's Media Ecosystem</dc:title>
  <dc:creator/>
  <dc:language>en</dc:language>
  <cp:keywords/>
  <dcterms:created xsi:type="dcterms:W3CDTF">2026-07-15T03:59:19Z</dcterms:created>
  <dcterms:modified xsi:type="dcterms:W3CDTF">2026-07-15T03:59:19Z</dcterms:modified>
</cp:coreProperties>
</file>

<file path=docProps/custom.xml><?xml version="1.0" encoding="utf-8"?>
<Properties xmlns="http://schemas.openxmlformats.org/officeDocument/2006/custom-properties" xmlns:vt="http://schemas.openxmlformats.org/officeDocument/2006/docPropsVTypes"/>
</file>