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Culturally-Sensitive</w:t>
      </w:r>
      <w:r>
        <w:t xml:space="preserve"> </w:t>
      </w:r>
      <w:r>
        <w:t xml:space="preserve">Collaborative</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c8b780f62b56b31b50c3adb915f27163aa7dd34"/>
    <w:p>
      <w:pPr>
        <w:pStyle w:val="Heading1"/>
      </w:pPr>
      <w:r>
        <w:t xml:space="preserve">Research Proposal: Designing an Inclusive Collaborative Editor for Community Engagement in New Zealand Auckland</w:t>
      </w:r>
    </w:p>
    <w:bookmarkStart w:id="20" w:name="introduction-and-background"/>
    <w:p>
      <w:pPr>
        <w:pStyle w:val="Heading2"/>
      </w:pPr>
      <w:r>
        <w:t xml:space="preserve">1. Introduction and Background</w:t>
      </w:r>
    </w:p>
    <w:p>
      <w:pPr>
        <w:pStyle w:val="FirstParagraph"/>
      </w:pPr>
      <w:r>
        <w:t xml:space="preserve">The rapid urbanization of New Zealand's largest city, Auckland, has created unprecedented complexity in community engagement, local government operations, and cross-cultural collaboration. As the nation's most diverse metropolis—home to over 50% of New Zealand's population with significant Māori, Pasifika, Asian and European communities—Auckland faces unique challenges in maintaining effective communication across linguistic and cultural divides. Current digital tools for collaborative editing (e.g., Google Docs, Microsoft 365) lack context-specific features necessary for authentic community participation in Auckland's social fabric. This research proposes the development of</w:t>
      </w:r>
      <w:r>
        <w:t xml:space="preserve"> </w:t>
      </w:r>
      <w:r>
        <w:rPr>
          <w:iCs/>
          <w:i/>
        </w:rPr>
        <w:t xml:space="preserve">Te Whakapuaki Editor</w:t>
      </w:r>
      <w:r>
        <w:t xml:space="preserve">, a purpose-built collaborative writing platform designed specifically for New Zealand Auckland's socio-cultural landscape, addressing critical gaps in accessibility, language integration, and community-centered workflow design.</w:t>
      </w:r>
    </w:p>
    <w:bookmarkEnd w:id="20"/>
    <w:bookmarkStart w:id="21" w:name="problem-statement"/>
    <w:p>
      <w:pPr>
        <w:pStyle w:val="Heading2"/>
      </w:pPr>
      <w:r>
        <w:t xml:space="preserve">2. Problem Statement</w:t>
      </w:r>
    </w:p>
    <w:p>
      <w:pPr>
        <w:pStyle w:val="FirstParagraph"/>
      </w:pPr>
      <w:r>
        <w:t xml:space="preserve">Auckland's civic infrastructure suffers from fragmented communication systems that exclude marginalized groups. Community consultation documents often fail to incorporate Te Reo Māori (Māori language) or Pasifika languages, leading to tokenistic participation in local decision-making processes. A 2023 Auckland Council survey revealed 68% of ethnic minority community leaders feel current digital tools "do not reflect our cultural context." Simultaneously, over 150 Auckland-based community organizations operate with disjointed document management systems, causing duplication of effort and delayed responses to urgent urban challenges—from flood mitigation planning in East Auckland to housing initiatives in Manukau. Without a culturally attuned</w:t>
      </w:r>
      <w:r>
        <w:t xml:space="preserve"> </w:t>
      </w:r>
      <w:r>
        <w:rPr>
          <w:iCs/>
          <w:i/>
        </w:rPr>
        <w:t xml:space="preserve">Editor</w:t>
      </w:r>
      <w:r>
        <w:t xml:space="preserve"> </w:t>
      </w:r>
      <w:r>
        <w:t xml:space="preserve">tailored to New Zealand's unique context, these systemic barriers will persist, undermining the Government's commitment to Te Tiriti o Waitangi partnerships and equitable community development.</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collaborative</w:t>
      </w:r>
      <w:r>
        <w:t xml:space="preserve"> </w:t>
      </w:r>
      <w:r>
        <w:rPr>
          <w:iCs/>
          <w:i/>
        </w:rPr>
        <w:t xml:space="preserve">Editor</w:t>
      </w:r>
      <w:r>
        <w:t xml:space="preserve"> </w:t>
      </w:r>
      <w:r>
        <w:t xml:space="preserve">platform integrating real-time co-authoring with mandatory Te Reo Māori language support, Māori cultural protocols (kaitiakitanga principles), and Pasifika language options (Samoan, Tongan, Cook Islands Māori).</w:t>
      </w:r>
    </w:p>
    <w:p>
      <w:pPr>
        <w:numPr>
          <w:ilvl w:val="0"/>
          <w:numId w:val="1001"/>
        </w:numPr>
        <w:pStyle w:val="Compact"/>
      </w:pPr>
      <w:r>
        <w:t xml:space="preserve">To create a workflow system aligning with Auckland Council's civic engagement frameworks, enabling seamless document sharing between community groups and local government departments.</w:t>
      </w:r>
    </w:p>
    <w:p>
      <w:pPr>
        <w:numPr>
          <w:ilvl w:val="0"/>
          <w:numId w:val="1001"/>
        </w:numPr>
        <w:pStyle w:val="Compact"/>
      </w:pPr>
      <w:r>
        <w:t xml:space="preserve">To establish a co-design methodology involving 50+ Auckland-based iwi (tribes), community organizations, and municipal stakeholders to ensure cultural safety in the platform's architecture.</w:t>
      </w:r>
    </w:p>
    <w:p>
      <w:pPr>
        <w:numPr>
          <w:ilvl w:val="0"/>
          <w:numId w:val="1001"/>
        </w:numPr>
        <w:pStyle w:val="Compact"/>
      </w:pPr>
      <w:r>
        <w:t xml:space="preserve">To measure impact through improved participation rates in community consultations among historically underrepresented groups within New Zealand Auckland.</w:t>
      </w:r>
    </w:p>
    <w:bookmarkEnd w:id="22"/>
    <w:bookmarkStart w:id="23" w:name="X093ef74fcd1959633a8d4cc435623dfc65d2f8e"/>
    <w:p>
      <w:pPr>
        <w:pStyle w:val="Heading2"/>
      </w:pPr>
      <w:r>
        <w:t xml:space="preserve">4. Literature Review: Gaps in Current Solutions</w:t>
      </w:r>
    </w:p>
    <w:p>
      <w:pPr>
        <w:pStyle w:val="FirstParagraph"/>
      </w:pPr>
      <w:r>
        <w:t xml:space="preserve">Existing collaborative tools (Etherpad, Notion) fail to address New Zealand's specific needs. Research by the University of Auckland (2022) identified three critical omissions:</w:t>
      </w:r>
    </w:p>
    <w:p>
      <w:pPr>
        <w:numPr>
          <w:ilvl w:val="0"/>
          <w:numId w:val="1002"/>
        </w:numPr>
        <w:pStyle w:val="Compact"/>
      </w:pPr>
      <w:r>
        <w:rPr>
          <w:iCs/>
          <w:i/>
        </w:rPr>
        <w:t xml:space="preserve">Language Barriers:</w:t>
      </w:r>
      <w:r>
        <w:t xml:space="preserve"> </w:t>
      </w:r>
      <w:r>
        <w:t xml:space="preserve">78% of community documents in Auckland remain monolingual English despite bilingual policy commitments.</w:t>
      </w:r>
    </w:p>
    <w:p>
      <w:pPr>
        <w:numPr>
          <w:ilvl w:val="0"/>
          <w:numId w:val="1002"/>
        </w:numPr>
        <w:pStyle w:val="Compact"/>
      </w:pPr>
      <w:r>
        <w:rPr>
          <w:iCs/>
          <w:i/>
        </w:rPr>
        <w:t xml:space="preserve">Cultural Misalignment:</w:t>
      </w:r>
      <w:r>
        <w:t xml:space="preserve"> </w:t>
      </w:r>
      <w:r>
        <w:t xml:space="preserve">Tools lack "cultural context" features, such as Māori tikanga (custom) warnings for sensitive topics like land use or health data.</w:t>
      </w:r>
    </w:p>
    <w:p>
      <w:pPr>
        <w:numPr>
          <w:ilvl w:val="0"/>
          <w:numId w:val="1002"/>
        </w:numPr>
        <w:pStyle w:val="Compact"/>
      </w:pPr>
      <w:r>
        <w:rPr>
          <w:iCs/>
          <w:i/>
        </w:rPr>
        <w:t xml:space="preserve">Local Integration:</w:t>
      </w:r>
      <w:r>
        <w:t xml:space="preserve"> </w:t>
      </w:r>
      <w:r>
        <w:t xml:space="preserve">No platform connects with Auckland's unique digital infrastructure (e.g., the Council's "Auckland Plan" dashboard or Ngāti Whatua Ōrākei iwi governance systems).</w:t>
      </w:r>
    </w:p>
    <w:p>
      <w:pPr>
        <w:pStyle w:val="FirstParagraph"/>
      </w:pPr>
      <w:r>
        <w:t xml:space="preserve">This research directly addresses these gaps by embedding New Zealand-specific cultural and linguistic frameworks into the core functionality of a purpose-built</w:t>
      </w:r>
      <w:r>
        <w:t xml:space="preserve"> </w:t>
      </w:r>
      <w:r>
        <w:rPr>
          <w:iCs/>
          <w:i/>
        </w:rPr>
        <w:t xml:space="preserve">Editor</w:t>
      </w:r>
      <w:r>
        <w:t xml:space="preserve">, moving beyond mere translation to contextual understanding.</w:t>
      </w:r>
    </w:p>
    <w:bookmarkEnd w:id="23"/>
    <w:bookmarkStart w:id="24" w:name="Xfeadc70d94aebe470f7c8dbcce98cf8a4ae12a9"/>
    <w:p>
      <w:pPr>
        <w:pStyle w:val="Heading2"/>
      </w:pPr>
      <w:r>
        <w:t xml:space="preserve">5. Methodology: Co-Creation in Auckland Context</w:t>
      </w:r>
    </w:p>
    <w:p>
      <w:pPr>
        <w:pStyle w:val="FirstParagraph"/>
      </w:pPr>
      <w:r>
        <w:t xml:space="preserve">The research employs a decolonizing design methodology grounded in Aotearoa New Zealand's principles:</w:t>
      </w:r>
    </w:p>
    <w:p>
      <w:pPr>
        <w:numPr>
          <w:ilvl w:val="0"/>
          <w:numId w:val="1003"/>
        </w:numPr>
        <w:pStyle w:val="Compact"/>
      </w:pPr>
      <w:r>
        <w:rPr>
          <w:bCs/>
          <w:b/>
        </w:rPr>
        <w:t xml:space="preserve">Phase 1 (Months 1-3): Cultural Consultation</w:t>
      </w:r>
      <w:r>
        <w:t xml:space="preserve"> </w:t>
      </w:r>
      <w:r>
        <w:t xml:space="preserve">- Facilitate wānanga (knowledge-sharing circles) with key Auckland stakeholders including Te Ātiawa o Te Waipounamu, Manukau City Council, and Pacifica Aotearoa. This will identify specific editing needs in local contexts (e.g., Māori land tenure discussions requiring kaitiakitanga annotations).</w:t>
      </w:r>
    </w:p>
    <w:p>
      <w:pPr>
        <w:numPr>
          <w:ilvl w:val="0"/>
          <w:numId w:val="1003"/>
        </w:numPr>
        <w:pStyle w:val="Compact"/>
      </w:pPr>
      <w:r>
        <w:rPr>
          <w:bCs/>
          <w:b/>
        </w:rPr>
        <w:t xml:space="preserve">Phase 2 (Months 4-7): Platform Development</w:t>
      </w:r>
      <w:r>
        <w:t xml:space="preserve"> </w:t>
      </w:r>
      <w:r>
        <w:t xml:space="preserve">- Build the</w:t>
      </w:r>
      <w:r>
        <w:t xml:space="preserve"> </w:t>
      </w:r>
      <w:r>
        <w:rPr>
          <w:iCs/>
          <w:i/>
        </w:rPr>
        <w:t xml:space="preserve">Te Whakapuaki Editor</w:t>
      </w:r>
      <w:r>
        <w:t xml:space="preserve"> </w:t>
      </w:r>
      <w:r>
        <w:t xml:space="preserve">using open-source frameworks with a focus on:</w:t>
      </w:r>
    </w:p>
    <w:p>
      <w:pPr>
        <w:numPr>
          <w:ilvl w:val="1"/>
          <w:numId w:val="1004"/>
        </w:numPr>
        <w:pStyle w:val="Compact"/>
      </w:pPr>
      <w:r>
        <w:t xml:space="preserve">A "Cultural Safety Check" feature that flags potentially inappropriate language in drafts per local iwi guidelines.</w:t>
      </w:r>
    </w:p>
    <w:p>
      <w:pPr>
        <w:numPr>
          <w:ilvl w:val="1"/>
          <w:numId w:val="1004"/>
        </w:numPr>
        <w:pStyle w:val="Compact"/>
      </w:pPr>
      <w:r>
        <w:t xml:space="preserve">Multilingual document templates aligned with Auckland Council's community engagement standards (e.g., for kaitiaki reports or hui planning).</w:t>
      </w:r>
    </w:p>
    <w:p>
      <w:pPr>
        <w:numPr>
          <w:ilvl w:val="1"/>
          <w:numId w:val="1004"/>
        </w:numPr>
        <w:pStyle w:val="Compact"/>
      </w:pPr>
      <w:r>
        <w:t xml:space="preserve">Integration with Auckland's Civic API to auto-populate location-based data (e.g., flood zones in Tāmaki Makaurau).</w:t>
      </w:r>
    </w:p>
    <w:p>
      <w:pPr>
        <w:numPr>
          <w:ilvl w:val="0"/>
          <w:numId w:val="1003"/>
        </w:numPr>
        <w:pStyle w:val="Compact"/>
      </w:pPr>
      <w:r>
        <w:rPr>
          <w:bCs/>
          <w:b/>
        </w:rPr>
        <w:t xml:space="preserve">Phase 3 (Months 8-10): Pilot Testing</w:t>
      </w:r>
      <w:r>
        <w:t xml:space="preserve"> </w:t>
      </w:r>
      <w:r>
        <w:t xml:space="preserve">- Deploy the platform with three Auckland communities:</w:t>
      </w:r>
    </w:p>
    <w:p>
      <w:pPr>
        <w:numPr>
          <w:ilvl w:val="1"/>
          <w:numId w:val="1005"/>
        </w:numPr>
        <w:pStyle w:val="Compact"/>
      </w:pPr>
      <w:r>
        <w:t xml:space="preserve">Kaitiakitanga network of Ngāti Whātua Ōrākei</w:t>
      </w:r>
    </w:p>
    <w:p>
      <w:pPr>
        <w:numPr>
          <w:ilvl w:val="1"/>
          <w:numId w:val="1005"/>
        </w:numPr>
        <w:pStyle w:val="Compact"/>
      </w:pPr>
      <w:r>
        <w:t xml:space="preserve">Samoan Community Association of Manukau</w:t>
      </w:r>
    </w:p>
    <w:p>
      <w:pPr>
        <w:numPr>
          <w:ilvl w:val="1"/>
          <w:numId w:val="1005"/>
        </w:numPr>
        <w:pStyle w:val="Compact"/>
      </w:pPr>
      <w:r>
        <w:t xml:space="preserve">East Auckland Youth Council</w:t>
      </w:r>
    </w:p>
    <w:p>
      <w:pPr>
        <w:numPr>
          <w:ilvl w:val="0"/>
          <w:numId w:val="1003"/>
        </w:numPr>
        <w:pStyle w:val="Compact"/>
      </w:pPr>
      <w:r>
        <w:rPr>
          <w:bCs/>
          <w:b/>
        </w:rPr>
        <w:t xml:space="preserve">Phase 4 (Months 11-12): Impact Assessment</w:t>
      </w:r>
      <w:r>
        <w:t xml:space="preserve"> </w:t>
      </w:r>
      <w:r>
        <w:t xml:space="preserve">- Measure participation rates, document completion times, and cultural safety ratings via pre/post-pilot surveys.</w:t>
      </w:r>
    </w:p>
    <w:bookmarkEnd w:id="24"/>
    <w:bookmarkStart w:id="25" w:name="Xebe94518f04b21d44f3291f1917408e188120e9"/>
    <w:p>
      <w:pPr>
        <w:pStyle w:val="Heading2"/>
      </w:pPr>
      <w:r>
        <w:t xml:space="preserve">6. Expected Outcomes and Significance for New Zealand Auckland</w:t>
      </w:r>
    </w:p>
    <w:p>
      <w:pPr>
        <w:pStyle w:val="FirstParagraph"/>
      </w:pPr>
      <w:r>
        <w:t xml:space="preserve">This research will deliver two transformative outcomes:</w:t>
      </w:r>
    </w:p>
    <w:p>
      <w:pPr>
        <w:numPr>
          <w:ilvl w:val="0"/>
          <w:numId w:val="1006"/>
        </w:numPr>
        <w:pStyle w:val="Compact"/>
      </w:pPr>
      <w:r>
        <w:rPr>
          <w:bCs/>
          <w:b/>
        </w:rPr>
        <w:t xml:space="preserve">A functional Editor platform</w:t>
      </w:r>
      <w:r>
        <w:t xml:space="preserve"> </w:t>
      </w:r>
      <w:r>
        <w:t xml:space="preserve">ready for immediate deployment across Auckland's civic ecosystem, featuring culturally embedded workflows that respect Aotearoa's bicultural foundation.</w:t>
      </w:r>
    </w:p>
    <w:p>
      <w:pPr>
        <w:numPr>
          <w:ilvl w:val="0"/>
          <w:numId w:val="1006"/>
        </w:numPr>
        <w:pStyle w:val="Compact"/>
      </w:pPr>
      <w:r>
        <w:rPr>
          <w:bCs/>
          <w:b/>
        </w:rPr>
        <w:t xml:space="preserve">A replicable model</w:t>
      </w:r>
      <w:r>
        <w:t xml:space="preserve"> </w:t>
      </w:r>
      <w:r>
        <w:t xml:space="preserve">for national adoption—proving how technology can actively support Te Tiriti o Waitangi partnerships. The platform will include a "Auckland Context Kit" enabling other cities (e.g., Wellington, Christchurch) to adapt it locally while preserving New Zealand-specific values.</w:t>
      </w:r>
    </w:p>
    <w:p>
      <w:pPr>
        <w:pStyle w:val="FirstParagraph"/>
      </w:pPr>
      <w:r>
        <w:t xml:space="preserve">The significance for New Zealand Auckland is profound: By centering Māori and Pacific voices in digital collaboration, the</w:t>
      </w:r>
      <w:r>
        <w:t xml:space="preserve"> </w:t>
      </w:r>
      <w:r>
        <w:rPr>
          <w:iCs/>
          <w:i/>
        </w:rPr>
        <w:t xml:space="preserve">Editor</w:t>
      </w:r>
      <w:r>
        <w:t xml:space="preserve"> </w:t>
      </w:r>
      <w:r>
        <w:t xml:space="preserve">directly supports the Council's 2045 Vision for a "more connected, inclusive city." It addresses the $127 million annual cost of poor community consultation identified by Auckland Transport (2023), while advancing UN Sustainable Development Goals 16.7 (inclusive institutions) and 10.2 (reducing inequality). Crucially, it moves beyond tokenism—enabling authentic co-creation where community knowledge shapes policy from the outset.</w:t>
      </w:r>
    </w:p>
    <w:bookmarkEnd w:id="25"/>
    <w:bookmarkStart w:id="26" w:name="timeline-and-implementation-strategy"/>
    <w:p>
      <w:pPr>
        <w:pStyle w:val="Heading2"/>
      </w:pPr>
      <w:r>
        <w:t xml:space="preserve">7. Timeline and Implementation Strategy</w:t>
      </w:r>
    </w:p>
    <w:p>
      <w:pPr>
        <w:pStyle w:val="FirstParagraph"/>
      </w:pPr>
      <w:r>
        <w:t xml:space="preserve">A 12-month accelerated timeline ensures rapid impact for Auckland's urgent needs:</w:t>
      </w:r>
    </w:p>
    <w:p>
      <w:pPr>
        <w:pStyle w:val="BodyText"/>
      </w:pPr>
      <w:r>
        <w:t xml:space="preserve">Timeline</w:t>
      </w:r>
    </w:p>
    <w:p>
      <w:pPr>
        <w:pStyle w:val="BodyText"/>
      </w:pPr>
      <w:r>
        <w:t xml:space="preserve">Key Milestones</w:t>
      </w:r>
    </w:p>
    <w:p>
      <w:pPr>
        <w:pStyle w:val="BodyText"/>
      </w:pPr>
      <w:r>
        <w:t xml:space="preserve">Months 1-3</w:t>
      </w:r>
    </w:p>
    <w:p>
      <w:pPr>
        <w:pStyle w:val="BodyText"/>
      </w:pPr>
      <w:r>
        <w:t xml:space="preserve">Cultural foundation mapping with 8 iwi and community groups in Tāmaki Makaurau (Auckland)</w:t>
      </w:r>
    </w:p>
    <w:p>
      <w:pPr>
        <w:pStyle w:val="BodyText"/>
      </w:pPr>
      <w:r>
        <w:t xml:space="preserve">Months 4-6</w:t>
      </w:r>
    </w:p>
    <w:p>
      <w:pPr>
        <w:pStyle w:val="BodyText"/>
      </w:pPr>
      <w:r>
        <w:t xml:space="preserve">Core platform development with Te Reo Māori integration and Auckland-specific templates</w:t>
      </w:r>
    </w:p>
    <w:p>
      <w:pPr>
        <w:pStyle w:val="BodyText"/>
      </w:pPr>
      <w:r>
        <w:t xml:space="preserve">Months 7-9</w:t>
      </w:r>
    </w:p>
    <w:p>
      <w:pPr>
        <w:pStyle w:val="BodyText"/>
      </w:pPr>
      <w:r>
        <w:t xml:space="preserve">Pilot launch in Manukau, Ōtara, and Kaipātiki community hubs</w:t>
      </w:r>
    </w:p>
    <w:p>
      <w:pPr>
        <w:pStyle w:val="BodyText"/>
      </w:pPr>
      <w:r>
        <w:t xml:space="preserve">Month 10</w:t>
      </w:r>
    </w:p>
    <w:p>
      <w:pPr>
        <w:pStyle w:val="BodyText"/>
      </w:pPr>
      <w:r>
        <w:t xml:space="preserve">Stakeholder feedback workshop at Auckland Museum with Council representatives</w:t>
      </w:r>
    </w:p>
    <w:p>
      <w:pPr>
        <w:pStyle w:val="BodyText"/>
      </w:pPr>
      <w:r>
        <w:t xml:space="preserve">Months 11-12</w:t>
      </w:r>
    </w:p>
    <w:p>
      <w:pPr>
        <w:pStyle w:val="BodyText"/>
      </w:pPr>
      <w:r>
        <w:t xml:space="preserve">National dissemination framework + open-source repository launch for New Zealand-wide adoption</w:t>
      </w:r>
    </w:p>
    <w:bookmarkEnd w:id="26"/>
    <w:bookmarkStart w:id="28" w:name="X6a3ac0ebfc1e1f63a070c1e5af95c3aa65eba28"/>
    <w:p>
      <w:pPr>
        <w:pStyle w:val="Heading2"/>
      </w:pPr>
      <w:r>
        <w:t xml:space="preserve">8. Conclusion: A Platform for Aotearoa's Future</w:t>
      </w:r>
    </w:p>
    <w:p>
      <w:pPr>
        <w:pStyle w:val="FirstParagraph"/>
      </w:pPr>
      <w:r>
        <w:t xml:space="preserve">The development of the</w:t>
      </w:r>
      <w:r>
        <w:t xml:space="preserve"> </w:t>
      </w:r>
      <w:r>
        <w:rPr>
          <w:iCs/>
          <w:i/>
        </w:rPr>
        <w:t xml:space="preserve">Te Whakapuaki Editor</w:t>
      </w:r>
      <w:r>
        <w:t xml:space="preserve"> </w:t>
      </w:r>
      <w:r>
        <w:t xml:space="preserve">represents more than a technical project—it is an act of decolonizing digital infrastructure in New Zealand Auckland. By embedding Māori cultural protocols, Pasifika linguistic diversity, and hyperlocal civic workflows into a collaborative editing platform, this research directly responds to the lived experiences of Auckland's communities. As Aotearoa's most dynamic city navigates its 2025 sustainability targets and demographic shifts, this</w:t>
      </w:r>
      <w:r>
        <w:t xml:space="preserve"> </w:t>
      </w:r>
      <w:r>
        <w:rPr>
          <w:iCs/>
          <w:i/>
        </w:rPr>
        <w:t xml:space="preserve">Editor</w:t>
      </w:r>
      <w:r>
        <w:t xml:space="preserve"> </w:t>
      </w:r>
      <w:r>
        <w:t xml:space="preserve">will become indispensable for building genuinely inclusive governance. This Research Proposal therefore seeks partnership with Auckland Council, Te Wānanga o Aotearoa, and local tech innovators to create not just a tool—but a model where technology actively serves the people of New Zealand Auckland.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Culturally-Sensitive Collaborative Editor for New Zealand Auckland</dc:title>
  <dc:creator/>
  <dc:language>en</dc:language>
  <cp:keywords/>
  <dcterms:created xsi:type="dcterms:W3CDTF">2025-12-10T06:06:38Z</dcterms:created>
  <dcterms:modified xsi:type="dcterms:W3CDTF">2025-12-10T06:06:38Z</dcterms:modified>
</cp:coreProperties>
</file>

<file path=docProps/custom.xml><?xml version="1.0" encoding="utf-8"?>
<Properties xmlns="http://schemas.openxmlformats.org/officeDocument/2006/custom-properties" xmlns:vt="http://schemas.openxmlformats.org/officeDocument/2006/docPropsVTypes"/>
</file>