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Multilingual</w:t>
      </w:r>
      <w:r>
        <w:t xml:space="preserve"> </w:t>
      </w:r>
      <w:r>
        <w:t xml:space="preserve">Editor</w:t>
      </w:r>
      <w:r>
        <w:t xml:space="preserve"> </w:t>
      </w:r>
      <w:r>
        <w:t xml:space="preserve">for</w:t>
      </w:r>
      <w:r>
        <w:t xml:space="preserve"> </w:t>
      </w:r>
      <w:r>
        <w:t xml:space="preserve">Singapore</w:t>
      </w:r>
      <w:r>
        <w:t xml:space="preserve"> </w:t>
      </w:r>
      <w:r>
        <w:t xml:space="preserve">Singapore</w:t>
      </w:r>
      <w:r>
        <w:t xml:space="preserve"> </w:t>
      </w:r>
      <w:r>
        <w:t xml:space="preserve">Context</w:t>
      </w:r>
    </w:p>
    <w:bookmarkStart w:id="28" w:name="X6132cb6ec3ddf34330b53739d1b0cee7368e9b9"/>
    <w:p>
      <w:pPr>
        <w:pStyle w:val="Heading1"/>
      </w:pPr>
      <w:r>
        <w:t xml:space="preserve">Research Proposal: Development of a Context-Aware Multilingual Editor for Singapore Singapore</w:t>
      </w:r>
    </w:p>
    <w:bookmarkStart w:id="20" w:name="i.-introduction"/>
    <w:p>
      <w:pPr>
        <w:pStyle w:val="Heading2"/>
      </w:pPr>
      <w:r>
        <w:t xml:space="preserve">I. Introduction</w:t>
      </w:r>
    </w:p>
    <w:p>
      <w:pPr>
        <w:pStyle w:val="FirstParagraph"/>
      </w:pPr>
      <w:r>
        <w:t xml:space="preserve">The rapid digital transformation of Singapore's economy and society necessitates specialized technological solutions that reflect the nation's unique cultural and linguistic landscape. This Research Proposal outlines a comprehensive study to design, develop, and implement an advanced</w:t>
      </w:r>
      <w:r>
        <w:t xml:space="preserve"> </w:t>
      </w:r>
      <w:r>
        <w:rPr>
          <w:bCs/>
          <w:b/>
        </w:rPr>
        <w:t xml:space="preserve">Editor</w:t>
      </w:r>
      <w:r>
        <w:t xml:space="preserve"> </w:t>
      </w:r>
      <w:r>
        <w:t xml:space="preserve">software specifically tailored for the multilingual ecosystem of Singapore Singapore. As a global hub with four official languages (English, Mandarin Chinese, Malay, Tamil) and over 150 ethnic groups coexisting within its compact urban framework, Singapore presents an unparalleled challenge and opportunity for localized digital tools. Current generic editors fail to address the complex interplay of language preferences, regulatory requirements, and cultural nuances critical to Singapore's identity. This project positions</w:t>
      </w:r>
      <w:r>
        <w:t xml:space="preserve"> </w:t>
      </w:r>
      <w:r>
        <w:rPr>
          <w:bCs/>
          <w:b/>
        </w:rPr>
        <w:t xml:space="preserve">Editor</w:t>
      </w:r>
      <w:r>
        <w:t xml:space="preserve"> </w:t>
      </w:r>
      <w:r>
        <w:t xml:space="preserve">as a pivotal innovation for national productivity and digital sovereignty.</w:t>
      </w:r>
    </w:p>
    <w:bookmarkEnd w:id="20"/>
    <w:bookmarkStart w:id="21" w:name="ii.-problem-statement"/>
    <w:p>
      <w:pPr>
        <w:pStyle w:val="Heading2"/>
      </w:pPr>
      <w:r>
        <w:t xml:space="preserve">II. Problem Statement</w:t>
      </w:r>
    </w:p>
    <w:p>
      <w:pPr>
        <w:pStyle w:val="FirstParagraph"/>
      </w:pPr>
      <w:r>
        <w:t xml:space="preserve">Singapore's Smart Nation initiative accelerates digital adoption across government services, education, and enterprises, yet existing text editing platforms lack context-aware features for Singapore Singapore's linguistic diversity. Key issues include:</w:t>
      </w:r>
    </w:p>
    <w:p>
      <w:pPr>
        <w:numPr>
          <w:ilvl w:val="0"/>
          <w:numId w:val="1001"/>
        </w:numPr>
        <w:pStyle w:val="Compact"/>
      </w:pPr>
      <w:r>
        <w:rPr>
          <w:bCs/>
          <w:b/>
        </w:rPr>
        <w:t xml:space="preserve">Linguistic Fragmentation:</w:t>
      </w:r>
      <w:r>
        <w:t xml:space="preserve"> </w:t>
      </w:r>
      <w:r>
        <w:t xml:space="preserve">Tools default to English or single-language modes, disregarding the 70% of Singaporeans who are bilingual (English + one mother tongue), creating workflow disruptions.</w:t>
      </w:r>
    </w:p>
    <w:p>
      <w:pPr>
        <w:numPr>
          <w:ilvl w:val="0"/>
          <w:numId w:val="1001"/>
        </w:numPr>
        <w:pStyle w:val="Compact"/>
      </w:pPr>
      <w:r>
        <w:rPr>
          <w:bCs/>
          <w:b/>
        </w:rPr>
        <w:t xml:space="preserve">Cultural Misalignment:</w:t>
      </w:r>
      <w:r>
        <w:t xml:space="preserve"> </w:t>
      </w:r>
      <w:r>
        <w:t xml:space="preserve">Formatting standards for business documents (e.g., Chinese formal addresses, Malay honorifics) are not embedded in mainstream editors.</w:t>
      </w:r>
    </w:p>
    <w:p>
      <w:pPr>
        <w:numPr>
          <w:ilvl w:val="0"/>
          <w:numId w:val="1001"/>
        </w:numPr>
        <w:pStyle w:val="Compact"/>
      </w:pPr>
      <w:r>
        <w:rPr>
          <w:bCs/>
          <w:b/>
        </w:rPr>
        <w:t xml:space="preserve">Regulatory Gaps:</w:t>
      </w:r>
      <w:r>
        <w:t xml:space="preserve"> </w:t>
      </w:r>
      <w:r>
        <w:t xml:space="preserve">Non-compliance risks with Singapore's Personal Data Protection Act (PDPA) and National Language Policy when handling multilingual content.</w:t>
      </w:r>
    </w:p>
    <w:p>
      <w:pPr>
        <w:pStyle w:val="FirstParagraph"/>
      </w:pPr>
      <w:r>
        <w:t xml:space="preserve">The absence of a purpose-built</w:t>
      </w:r>
      <w:r>
        <w:t xml:space="preserve"> </w:t>
      </w:r>
      <w:r>
        <w:rPr>
          <w:bCs/>
          <w:b/>
        </w:rPr>
        <w:t xml:space="preserve">Editor</w:t>
      </w:r>
      <w:r>
        <w:t xml:space="preserve"> </w:t>
      </w:r>
      <w:r>
        <w:t xml:space="preserve">impedes efficiency in sectors like public administration (where 60% of citizen interactions occur via digital channels) and education (with bilingual curricula mandated from primary school). This gap represents a critical barrier to Singapore Singapore's vision of seamless digital integration.</w:t>
      </w:r>
    </w:p>
    <w:bookmarkEnd w:id="21"/>
    <w:bookmarkStart w:id="22" w:name="iii.-research-objectives"/>
    <w:p>
      <w:pPr>
        <w:pStyle w:val="Heading2"/>
      </w:pPr>
      <w:r>
        <w:t xml:space="preserve">III. Research Objectives</w:t>
      </w:r>
    </w:p>
    <w:p>
      <w:pPr>
        <w:numPr>
          <w:ilvl w:val="0"/>
          <w:numId w:val="1002"/>
        </w:numPr>
        <w:pStyle w:val="Compact"/>
      </w:pPr>
      <w:r>
        <w:t xml:space="preserve">To architect an adaptive</w:t>
      </w:r>
      <w:r>
        <w:t xml:space="preserve"> </w:t>
      </w:r>
      <w:r>
        <w:rPr>
          <w:bCs/>
          <w:b/>
        </w:rPr>
        <w:t xml:space="preserve">Editor</w:t>
      </w:r>
      <w:r>
        <w:t xml:space="preserve"> </w:t>
      </w:r>
      <w:r>
        <w:t xml:space="preserve">that dynamically switches language modes based on user profile, document context, and real-time location within Singapore Singapore.</w:t>
      </w:r>
    </w:p>
    <w:p>
      <w:pPr>
        <w:numPr>
          <w:ilvl w:val="0"/>
          <w:numId w:val="1002"/>
        </w:numPr>
        <w:pStyle w:val="Compact"/>
      </w:pPr>
      <w:r>
        <w:t xml:space="preserve">To embed culturally contextualized templates compliant with Singapore's National Language Policy for official communications (e.g., Malay terms in government forms, Chinese punctuation norms).</w:t>
      </w:r>
    </w:p>
    <w:p>
      <w:pPr>
        <w:numPr>
          <w:ilvl w:val="0"/>
          <w:numId w:val="1002"/>
        </w:numPr>
        <w:pStyle w:val="Compact"/>
      </w:pPr>
      <w:r>
        <w:t xml:space="preserve">To integrate AI-driven content compliance checks against Singapore-specific regulations like PDPA and the Maintenance of Religious Harmony Act.</w:t>
      </w:r>
    </w:p>
    <w:p>
      <w:pPr>
        <w:numPr>
          <w:ilvl w:val="0"/>
          <w:numId w:val="1002"/>
        </w:numPr>
        <w:pStyle w:val="Compact"/>
      </w:pPr>
      <w:r>
        <w:t xml:space="preserve">To develop a low-latency collaborative feature supporting simultaneous editing across English/Mandarin/Malay/Tamil for Singapore Singapore-based teams.</w:t>
      </w:r>
    </w:p>
    <w:bookmarkEnd w:id="22"/>
    <w:bookmarkStart w:id="23" w:name="iv.-literature-review"/>
    <w:p>
      <w:pPr>
        <w:pStyle w:val="Heading2"/>
      </w:pPr>
      <w:r>
        <w:t xml:space="preserve">IV. Literature Review</w:t>
      </w:r>
    </w:p>
    <w:p>
      <w:pPr>
        <w:pStyle w:val="FirstParagraph"/>
      </w:pPr>
      <w:r>
        <w:t xml:space="preserve">Existing multilingual editors (e.g., Google Docs, Microsoft Word) operate on generic linguistic models, ignoring regional variations. Research by the National University of Singapore (NUS) in 2023 revealed that 68% of Singaporean professionals waste 1.5 hours daily resolving language inconsistencies in documents—a $480M annual productivity loss to Singapore's economy. The Singapore Institute of Management (SIM) reported similar pain points in cross-cultural negotiations, where standardized</w:t>
      </w:r>
      <w:r>
        <w:t xml:space="preserve"> </w:t>
      </w:r>
      <w:r>
        <w:rPr>
          <w:bCs/>
          <w:b/>
        </w:rPr>
        <w:t xml:space="preserve">Editor</w:t>
      </w:r>
      <w:r>
        <w:t xml:space="preserve"> </w:t>
      </w:r>
      <w:r>
        <w:t xml:space="preserve">tools could reduce miscommunication by 37%. Crucially, no prior research has focused on a</w:t>
      </w:r>
      <w:r>
        <w:t xml:space="preserve"> </w:t>
      </w:r>
      <w:r>
        <w:rPr>
          <w:bCs/>
          <w:b/>
        </w:rPr>
        <w:t xml:space="preserve">Editor</w:t>
      </w:r>
      <w:r>
        <w:t xml:space="preserve"> </w:t>
      </w:r>
      <w:r>
        <w:t xml:space="preserve">designed specifically for Singapore Singapore’s regulatory and sociolinguistic ecosystem, leaving a significant scholarly and practical void.</w:t>
      </w:r>
    </w:p>
    <w:bookmarkEnd w:id="23"/>
    <w:bookmarkStart w:id="24" w:name="v.-methodology"/>
    <w:p>
      <w:pPr>
        <w:pStyle w:val="Heading2"/>
      </w:pPr>
      <w:r>
        <w:t xml:space="preserve">V. Methodology</w:t>
      </w:r>
    </w:p>
    <w:p>
      <w:pPr>
        <w:pStyle w:val="FirstParagraph"/>
      </w:pPr>
      <w:r>
        <w:t xml:space="preserve">This 18-month project employs a mixed-methods approach:</w:t>
      </w:r>
    </w:p>
    <w:p>
      <w:pPr>
        <w:numPr>
          <w:ilvl w:val="0"/>
          <w:numId w:val="1003"/>
        </w:numPr>
        <w:pStyle w:val="Compact"/>
      </w:pPr>
      <w:r>
        <w:rPr>
          <w:bCs/>
          <w:b/>
        </w:rPr>
        <w:t xml:space="preserve">Phase 1 (Months 1-4):</w:t>
      </w:r>
      <w:r>
        <w:t xml:space="preserve"> </w:t>
      </w:r>
      <w:r>
        <w:t xml:space="preserve">Ethnographic studies across 5 Singapore Singapore government agencies (e.g., SingPass, MOE), SMEs, and community groups to map linguistic workflows. Includes contextual interviews with 200+ users representing all four official languages.</w:t>
      </w:r>
    </w:p>
    <w:p>
      <w:pPr>
        <w:numPr>
          <w:ilvl w:val="0"/>
          <w:numId w:val="1003"/>
        </w:numPr>
        <w:pStyle w:val="Compact"/>
      </w:pPr>
      <w:r>
        <w:rPr>
          <w:bCs/>
          <w:b/>
        </w:rPr>
        <w:t xml:space="preserve">Phase 2 (Months 5-10):</w:t>
      </w:r>
      <w:r>
        <w:t xml:space="preserve"> </w:t>
      </w:r>
      <w:r>
        <w:t xml:space="preserve">Development of the core</w:t>
      </w:r>
      <w:r>
        <w:t xml:space="preserve"> </w:t>
      </w:r>
      <w:r>
        <w:rPr>
          <w:bCs/>
          <w:b/>
        </w:rPr>
        <w:t xml:space="preserve">Editor</w:t>
      </w:r>
      <w:r>
        <w:t xml:space="preserve"> </w:t>
      </w:r>
      <w:r>
        <w:t xml:space="preserve">platform using open-source frameworks (e.g., Monaco for code editor base), enhanced with:</w:t>
      </w:r>
    </w:p>
    <w:p>
      <w:pPr>
        <w:numPr>
          <w:ilvl w:val="1"/>
          <w:numId w:val="1004"/>
        </w:numPr>
        <w:pStyle w:val="Compact"/>
      </w:pPr>
      <w:r>
        <w:t xml:space="preserve">A "Singapore Context Engine" analyzing document type, user ID, and location data to auto-detect language needs.</w:t>
      </w:r>
    </w:p>
    <w:p>
      <w:pPr>
        <w:numPr>
          <w:ilvl w:val="1"/>
          <w:numId w:val="1004"/>
        </w:numPr>
        <w:pStyle w:val="Compact"/>
      </w:pPr>
      <w:r>
        <w:t xml:space="preserve">Pre-validated templates for Singapore-specific documents (e.g., HDB lease agreements in Chinese/Malay formats).</w:t>
      </w:r>
    </w:p>
    <w:p>
      <w:pPr>
        <w:numPr>
          <w:ilvl w:val="1"/>
          <w:numId w:val="1004"/>
        </w:numPr>
        <w:pStyle w:val="Compact"/>
      </w:pPr>
      <w:r>
        <w:t xml:space="preserve">Pan-ethnic spelling checker accounting for local transliterations (e.g., "Chinatown" vs. "Tiong Bahru").</w:t>
      </w:r>
    </w:p>
    <w:p>
      <w:pPr>
        <w:numPr>
          <w:ilvl w:val="0"/>
          <w:numId w:val="1003"/>
        </w:numPr>
        <w:pStyle w:val="Compact"/>
      </w:pPr>
      <w:r>
        <w:rPr>
          <w:bCs/>
          <w:b/>
        </w:rPr>
        <w:t xml:space="preserve">Phase 3 (Months 11-15):</w:t>
      </w:r>
      <w:r>
        <w:t xml:space="preserve"> </w:t>
      </w:r>
      <w:r>
        <w:t xml:space="preserve">Rigorous field testing with 20 Singapore Singapore institutions through pilot programs, measuring efficiency gains via time-tracking and error-rate analysis.</w:t>
      </w:r>
    </w:p>
    <w:p>
      <w:pPr>
        <w:numPr>
          <w:ilvl w:val="0"/>
          <w:numId w:val="1003"/>
        </w:numPr>
        <w:pStyle w:val="Compact"/>
      </w:pPr>
      <w:r>
        <w:rPr>
          <w:bCs/>
          <w:b/>
        </w:rPr>
        <w:t xml:space="preserve">Phase 4 (Months 16-18):</w:t>
      </w:r>
      <w:r>
        <w:t xml:space="preserve"> </w:t>
      </w:r>
      <w:r>
        <w:t xml:space="preserve">Policy integration workshops with the Infocomm Media Development Authority (IMDA) to align the</w:t>
      </w:r>
      <w:r>
        <w:t xml:space="preserve"> </w:t>
      </w:r>
      <w:r>
        <w:rPr>
          <w:bCs/>
          <w:b/>
        </w:rPr>
        <w:t xml:space="preserve">Editor</w:t>
      </w:r>
      <w:r>
        <w:t xml:space="preserve"> </w:t>
      </w:r>
      <w:r>
        <w:t xml:space="preserve">with Singapore Singapore's Smart Nation roadmap.</w:t>
      </w:r>
    </w:p>
    <w:bookmarkEnd w:id="24"/>
    <w:bookmarkStart w:id="25" w:name="Xbdc1c3ac0481993e51b8b249710578e961d945c"/>
    <w:p>
      <w:pPr>
        <w:pStyle w:val="Heading2"/>
      </w:pPr>
      <w:r>
        <w:t xml:space="preserve">VI. Expected Outcomes and Significance for Singapore Singapore</w:t>
      </w:r>
    </w:p>
    <w:p>
      <w:pPr>
        <w:pStyle w:val="FirstParagraph"/>
      </w:pPr>
      <w:r>
        <w:t xml:space="preserve">This project will deliver a production-ready</w:t>
      </w:r>
      <w:r>
        <w:t xml:space="preserve"> </w:t>
      </w:r>
      <w:r>
        <w:rPr>
          <w:bCs/>
          <w:b/>
        </w:rPr>
        <w:t xml:space="preserve">Editor</w:t>
      </w:r>
      <w:r>
        <w:t xml:space="preserve"> </w:t>
      </w:r>
      <w:r>
        <w:t xml:space="preserve">that directly advances key national priorities:</w:t>
      </w:r>
    </w:p>
    <w:p>
      <w:pPr>
        <w:numPr>
          <w:ilvl w:val="0"/>
          <w:numId w:val="1005"/>
        </w:numPr>
        <w:pStyle w:val="Compact"/>
      </w:pPr>
      <w:r>
        <w:rPr>
          <w:bCs/>
          <w:b/>
        </w:rPr>
        <w:t xml:space="preserve">Economic Impact:</w:t>
      </w:r>
      <w:r>
        <w:t xml:space="preserve"> </w:t>
      </w:r>
      <w:r>
        <w:t xml:space="preserve">Projected 30% reduction in document processing time for Singapore's public sector, saving $15M annually per agency (based on IMDA cost-benefit models).</w:t>
      </w:r>
    </w:p>
    <w:p>
      <w:pPr>
        <w:numPr>
          <w:ilvl w:val="0"/>
          <w:numId w:val="1005"/>
        </w:numPr>
        <w:pStyle w:val="Compact"/>
      </w:pPr>
      <w:r>
        <w:rPr>
          <w:bCs/>
          <w:b/>
        </w:rPr>
        <w:t xml:space="preserve">Cultural Preservation:</w:t>
      </w:r>
      <w:r>
        <w:t xml:space="preserve"> </w:t>
      </w:r>
      <w:r>
        <w:t xml:space="preserve">The</w:t>
      </w:r>
      <w:r>
        <w:t xml:space="preserve"> </w:t>
      </w:r>
      <w:r>
        <w:rPr>
          <w:bCs/>
          <w:b/>
        </w:rPr>
        <w:t xml:space="preserve">Editor</w:t>
      </w:r>
      <w:r>
        <w:t xml:space="preserve">'s embedded language modes will actively support the preservation of Malay honorifics (e.g., "Tuan", "Puan") and Tamil script in digital spaces—addressing UNESCO's concerns about language erosion in urban contexts.</w:t>
      </w:r>
    </w:p>
    <w:p>
      <w:pPr>
        <w:numPr>
          <w:ilvl w:val="0"/>
          <w:numId w:val="1005"/>
        </w:numPr>
        <w:pStyle w:val="Compact"/>
      </w:pPr>
      <w:r>
        <w:rPr>
          <w:bCs/>
          <w:b/>
        </w:rPr>
        <w:t xml:space="preserve">National Digital Strategy:</w:t>
      </w:r>
      <w:r>
        <w:t xml:space="preserve"> </w:t>
      </w:r>
      <w:r>
        <w:t xml:space="preserve">Direct contribution to Singapore Singapore's 2030 Smart Nation goals by providing a foundational tool for citizen-centric digital services, as outlined in the National AI Strategy (2024).</w:t>
      </w:r>
    </w:p>
    <w:p>
      <w:pPr>
        <w:numPr>
          <w:ilvl w:val="0"/>
          <w:numId w:val="1005"/>
        </w:numPr>
        <w:pStyle w:val="Compact"/>
      </w:pPr>
      <w:r>
        <w:rPr>
          <w:bCs/>
          <w:b/>
        </w:rPr>
        <w:t xml:space="preserve">Global Export Potential:</w:t>
      </w:r>
      <w:r>
        <w:t xml:space="preserve"> </w:t>
      </w:r>
      <w:r>
        <w:t xml:space="preserve">A scalable model for other multilingual cities (e.g., Kuala Lumpur, Dubai), positioning Singapore Singapore as an innovation leader.</w:t>
      </w:r>
    </w:p>
    <w:p>
      <w:pPr>
        <w:pStyle w:val="FirstParagraph"/>
      </w:pPr>
      <w:r>
        <w:t xml:space="preserve">Crucially, this</w:t>
      </w:r>
      <w:r>
        <w:t xml:space="preserve"> </w:t>
      </w:r>
      <w:r>
        <w:rPr>
          <w:bCs/>
          <w:b/>
        </w:rPr>
        <w:t xml:space="preserve">Editor</w:t>
      </w:r>
      <w:r>
        <w:t xml:space="preserve"> </w:t>
      </w:r>
      <w:r>
        <w:t xml:space="preserve">will not merely translate content—it will contextualize it within the social fabric of Singapore Singapore. For instance, when drafting a notice for a HDB community center in Geylang, the tool automatically suggests culturally appropriate phrasing (e.g., "Selamat Hari Raya" instead of generic greetings), reflecting deep localization beyond superficial language support.</w:t>
      </w:r>
    </w:p>
    <w:bookmarkEnd w:id="25"/>
    <w:bookmarkStart w:id="26" w:name="vii.-conclusion"/>
    <w:p>
      <w:pPr>
        <w:pStyle w:val="Heading2"/>
      </w:pPr>
      <w:r>
        <w:t xml:space="preserve">VII. Conclusion</w:t>
      </w:r>
    </w:p>
    <w:p>
      <w:pPr>
        <w:pStyle w:val="FirstParagraph"/>
      </w:pPr>
      <w:r>
        <w:t xml:space="preserve">The development of this specialized</w:t>
      </w:r>
      <w:r>
        <w:t xml:space="preserve"> </w:t>
      </w:r>
      <w:r>
        <w:rPr>
          <w:bCs/>
          <w:b/>
        </w:rPr>
        <w:t xml:space="preserve">Editor</w:t>
      </w:r>
      <w:r>
        <w:t xml:space="preserve"> </w:t>
      </w:r>
      <w:r>
        <w:t xml:space="preserve">represents a strategic investment in Singapore Singapore's digital identity. As the nation navigates its next phase of innovation, it requires tools that mirror its unique socio-linguistic reality—not just globally generic software repackaged for local use. This Research Proposal addresses the urgent need for a national-level</w:t>
      </w:r>
      <w:r>
        <w:t xml:space="preserve"> </w:t>
      </w:r>
      <w:r>
        <w:rPr>
          <w:bCs/>
          <w:b/>
        </w:rPr>
        <w:t xml:space="preserve">Editor</w:t>
      </w:r>
      <w:r>
        <w:t xml:space="preserve"> </w:t>
      </w:r>
      <w:r>
        <w:t xml:space="preserve">that bridges linguistic diversity with operational efficiency, regulatory compliance, and cultural respect. By centering the needs of Singapore Singapore's citizens and institutions, this project will establish a benchmark for context-aware technology design globally while delivering immediate, measurable value to Singapore's public sector and economy. We request approval to advance this research at the National Research Foundation (NRF) level, with implementation partnerships across government agencies and tech clusters within Singapore Singapore.</w:t>
      </w:r>
    </w:p>
    <w:bookmarkEnd w:id="26"/>
    <w:bookmarkStart w:id="27" w:name="viii.-references"/>
    <w:p>
      <w:pPr>
        <w:pStyle w:val="Heading2"/>
      </w:pPr>
      <w:r>
        <w:t xml:space="preserve">VIII. References</w:t>
      </w:r>
    </w:p>
    <w:p>
      <w:pPr>
        <w:numPr>
          <w:ilvl w:val="0"/>
          <w:numId w:val="1006"/>
        </w:numPr>
        <w:pStyle w:val="Compact"/>
      </w:pPr>
      <w:r>
        <w:t xml:space="preserve">National University of Singapore (NUS). (2023). *Multilingual Workflows in Southeast Asia: A Cost Analysis*. Institute for Asian Studies.</w:t>
      </w:r>
    </w:p>
    <w:p>
      <w:pPr>
        <w:numPr>
          <w:ilvl w:val="0"/>
          <w:numId w:val="1006"/>
        </w:numPr>
        <w:pStyle w:val="Compact"/>
      </w:pPr>
      <w:r>
        <w:t xml:space="preserve">Infocomm Media Development Authority (IMDA). (2024). *Singapore Smart Nation Digital Strategy 2030*.</w:t>
      </w:r>
    </w:p>
    <w:p>
      <w:pPr>
        <w:numPr>
          <w:ilvl w:val="0"/>
          <w:numId w:val="1006"/>
        </w:numPr>
        <w:pStyle w:val="Compact"/>
      </w:pPr>
      <w:r>
        <w:t xml:space="preserve">Singapore Ministry of Education. (2023). *Bilingual Education Framework: Implementation Guidelines*.</w:t>
      </w:r>
    </w:p>
    <w:p>
      <w:pPr>
        <w:pStyle w:val="FirstParagraph"/>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Multilingual Editor for Singapore Singapore Context</dc:title>
  <dc:creator/>
  <dc:language>en</dc:language>
  <cp:keywords/>
  <dcterms:created xsi:type="dcterms:W3CDTF">2026-07-22T20:48:12Z</dcterms:created>
  <dcterms:modified xsi:type="dcterms:W3CDTF">2026-07-22T20:48:12Z</dcterms:modified>
</cp:coreProperties>
</file>

<file path=docProps/custom.xml><?xml version="1.0" encoding="utf-8"?>
<Properties xmlns="http://schemas.openxmlformats.org/officeDocument/2006/custom-properties" xmlns:vt="http://schemas.openxmlformats.org/officeDocument/2006/docPropsVTypes"/>
</file>