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Academic</w:t>
      </w:r>
      <w:r>
        <w:t xml:space="preserve"> </w:t>
      </w:r>
      <w:r>
        <w:t xml:space="preserve">Editor</w:t>
      </w:r>
      <w:r>
        <w:t xml:space="preserve"> </w:t>
      </w:r>
      <w:r>
        <w:t xml:space="preserve">for</w:t>
      </w:r>
      <w:r>
        <w:t xml:space="preserve"> </w:t>
      </w:r>
      <w:r>
        <w:t xml:space="preserve">Turkey</w:t>
      </w:r>
      <w:r>
        <w:t xml:space="preserve"> </w:t>
      </w:r>
      <w:r>
        <w:t xml:space="preserve">Istanbul</w:t>
      </w:r>
    </w:p>
    <w:bookmarkStart w:id="32" w:name="X633fd8eaa69aba1f10c20cd9ab22598b529b48b"/>
    <w:p>
      <w:pPr>
        <w:pStyle w:val="Heading1"/>
      </w:pPr>
      <w:r>
        <w:t xml:space="preserve">Research Proposal: Developing an AI-Powered Multilingual Academic Editor for Scholarly Communication in Turkey Istanbul</w:t>
      </w:r>
    </w:p>
    <w:bookmarkStart w:id="20" w:name="introduction"/>
    <w:p>
      <w:pPr>
        <w:pStyle w:val="Heading2"/>
      </w:pPr>
      <w:r>
        <w:t xml:space="preserve">1. Introduction</w:t>
      </w:r>
    </w:p>
    <w:p>
      <w:pPr>
        <w:pStyle w:val="FirstParagraph"/>
      </w:pPr>
      <w:r>
        <w:t xml:space="preserve">The digital transformation of academic publishing demands sophisticated editorial tools tailored to regional linguistic and cultural contexts. This Research Proposal addresses a critical gap in scholarly communication infrastructure within Turkey Istanbul, where the rapid growth of academic output faces challenges in multilingual editing, cultural contextualization, and technological accessibility. As one of the world's leading educational hubs with over 150 universities producing 40,000+ academic papers annually (TÜBİTAK, 2023), Istanbul requires an advanced</w:t>
      </w:r>
      <w:r>
        <w:t xml:space="preserve"> </w:t>
      </w:r>
      <w:r>
        <w:rPr>
          <w:bCs/>
          <w:b/>
        </w:rPr>
        <w:t xml:space="preserve">Editor</w:t>
      </w:r>
      <w:r>
        <w:t xml:space="preserve"> </w:t>
      </w:r>
      <w:r>
        <w:t xml:space="preserve">solution that transcends basic grammar checking to incorporate Turkish linguistic nuances, regional academic conventions, and AI-driven workflow optimization.</w:t>
      </w:r>
    </w:p>
    <w:bookmarkEnd w:id="20"/>
    <w:bookmarkStart w:id="21" w:name="problem-statement"/>
    <w:p>
      <w:pPr>
        <w:pStyle w:val="Heading2"/>
      </w:pPr>
      <w:r>
        <w:t xml:space="preserve">2. Problem Statement</w:t>
      </w:r>
    </w:p>
    <w:p>
      <w:pPr>
        <w:pStyle w:val="FirstParagraph"/>
      </w:pPr>
      <w:r>
        <w:t xml:space="preserve">Current editorial tools (Grammarly, Hemingway) fail to address the specific needs of Turkish academia. They ignore:</w:t>
      </w:r>
    </w:p>
    <w:p>
      <w:pPr>
        <w:numPr>
          <w:ilvl w:val="0"/>
          <w:numId w:val="1001"/>
        </w:numPr>
        <w:pStyle w:val="Compact"/>
      </w:pPr>
      <w:r>
        <w:t xml:space="preserve">Turkish's agglutinative morphology and complex verb conjugations</w:t>
      </w:r>
    </w:p>
    <w:p>
      <w:pPr>
        <w:numPr>
          <w:ilvl w:val="0"/>
          <w:numId w:val="1001"/>
        </w:numPr>
        <w:pStyle w:val="Compact"/>
      </w:pPr>
      <w:r>
        <w:t xml:space="preserve">Cultural context in academic writing (e.g., citation norms for Ottoman-era sources)</w:t>
      </w:r>
    </w:p>
    <w:p>
      <w:pPr>
        <w:numPr>
          <w:ilvl w:val="0"/>
          <w:numId w:val="1001"/>
        </w:numPr>
        <w:pStyle w:val="Compact"/>
      </w:pPr>
      <w:r>
        <w:t xml:space="preserve">Integration with Istanbul-based academic databases like TÜBİTAK ULAKBİM</w:t>
      </w:r>
    </w:p>
    <w:p>
      <w:pPr>
        <w:numPr>
          <w:ilvl w:val="0"/>
          <w:numId w:val="1001"/>
        </w:numPr>
        <w:pStyle w:val="Compact"/>
      </w:pPr>
      <w:r>
        <w:t xml:space="preserve">Offline functionality for institutions with inconsistent internet connectivity</w:t>
      </w:r>
    </w:p>
    <w:p>
      <w:pPr>
        <w:pStyle w:val="FirstParagraph"/>
      </w:pPr>
      <w:r>
        <w:t xml:space="preserve">In Turkey Istanbul, 68% of academic papers face rejection due to language issues (Ankara University Press, 2022), while 34% of researchers report tool incompatibility with Turkish script and formatting standards. This Research Proposal directly targets these pain points through a context-aware</w:t>
      </w:r>
      <w:r>
        <w:t xml:space="preserve"> </w:t>
      </w:r>
      <w:r>
        <w:rPr>
          <w:bCs/>
          <w:b/>
        </w:rPr>
        <w:t xml:space="preserve">Editor</w:t>
      </w:r>
      <w:r>
        <w:t xml:space="preserve"> </w:t>
      </w:r>
      <w:r>
        <w:t xml:space="preserve">designed exclusively for Istanbul's academic ecosystem.</w:t>
      </w:r>
    </w:p>
    <w:bookmarkEnd w:id="21"/>
    <w:bookmarkStart w:id="22" w:name="research-objectives"/>
    <w:p>
      <w:pPr>
        <w:pStyle w:val="Heading2"/>
      </w:pPr>
      <w:r>
        <w:t xml:space="preserve">3. Research Objectives</w:t>
      </w:r>
    </w:p>
    <w:p>
      <w:pPr>
        <w:numPr>
          <w:ilvl w:val="0"/>
          <w:numId w:val="1002"/>
        </w:numPr>
        <w:pStyle w:val="Compact"/>
      </w:pPr>
      <w:r>
        <w:t xml:space="preserve">To develop an AI-powered multilingual</w:t>
      </w:r>
      <w:r>
        <w:t xml:space="preserve"> </w:t>
      </w:r>
      <w:r>
        <w:rPr>
          <w:bCs/>
          <w:b/>
        </w:rPr>
        <w:t xml:space="preserve">Editor</w:t>
      </w:r>
      <w:r>
        <w:t xml:space="preserve"> </w:t>
      </w:r>
      <w:r>
        <w:t xml:space="preserve">with Turkish language processing capabilities exceeding 95% accuracy in academic contexts (measured via TÜBİTAK's Academic Language Corpus)</w:t>
      </w:r>
    </w:p>
    <w:p>
      <w:pPr>
        <w:numPr>
          <w:ilvl w:val="0"/>
          <w:numId w:val="1002"/>
        </w:numPr>
        <w:pStyle w:val="Compact"/>
      </w:pPr>
      <w:r>
        <w:t xml:space="preserve">To integrate culturally specific editorial rules for Istanbul-based scholarly communication (e.g., handling Ottoman-Turkish hybrid terms, local citation formats like "Sosyal Bilimler Dergisi" style)</w:t>
      </w:r>
    </w:p>
    <w:p>
      <w:pPr>
        <w:numPr>
          <w:ilvl w:val="0"/>
          <w:numId w:val="1002"/>
        </w:numPr>
        <w:pStyle w:val="Compact"/>
      </w:pPr>
      <w:r>
        <w:t xml:space="preserve">To create an offline-first platform accessible across Istanbul's diverse academic institutions (from Marmara University to Boğaziçi University)</w:t>
      </w:r>
    </w:p>
    <w:p>
      <w:pPr>
        <w:numPr>
          <w:ilvl w:val="0"/>
          <w:numId w:val="1002"/>
        </w:numPr>
        <w:pStyle w:val="Compact"/>
      </w:pPr>
      <w:r>
        <w:t xml:space="preserve">To establish a feedback loop with 20+ Istanbul-based academics for continuous model refinement</w:t>
      </w:r>
    </w:p>
    <w:bookmarkEnd w:id="22"/>
    <w:bookmarkStart w:id="23" w:name="literature-review-gap-analysis"/>
    <w:p>
      <w:pPr>
        <w:pStyle w:val="Heading2"/>
      </w:pPr>
      <w:r>
        <w:t xml:space="preserve">4. Literature Review &amp; Gap Analysis</w:t>
      </w:r>
    </w:p>
    <w:p>
      <w:pPr>
        <w:pStyle w:val="FirstParagraph"/>
      </w:pPr>
      <w:r>
        <w:t xml:space="preserve">Existing studies (Kurt et al., 2021; Öztürk, 2023) confirm that general-purpose editors cause "linguistic friction" in Turkish academia. A comparative analysis reveals three critical gaps:</w:t>
      </w:r>
    </w:p>
    <w:p>
      <w:pPr>
        <w:numPr>
          <w:ilvl w:val="0"/>
          <w:numId w:val="1003"/>
        </w:numPr>
        <w:pStyle w:val="Compact"/>
      </w:pPr>
      <w:r>
        <w:rPr>
          <w:iCs/>
          <w:i/>
        </w:rPr>
        <w:t xml:space="preserve">Cultural Context Gap:</w:t>
      </w:r>
      <w:r>
        <w:t xml:space="preserve"> </w:t>
      </w:r>
      <w:r>
        <w:t xml:space="preserve">Tools lack knowledge of Istanbul's academic traditions (e.g., referencing Mustafa Kemal Atatürk's speeches in political science papers)</w:t>
      </w:r>
    </w:p>
    <w:p>
      <w:pPr>
        <w:numPr>
          <w:ilvl w:val="0"/>
          <w:numId w:val="1003"/>
        </w:numPr>
        <w:pStyle w:val="Compact"/>
      </w:pPr>
      <w:r>
        <w:rPr>
          <w:iCs/>
          <w:i/>
        </w:rPr>
        <w:t xml:space="preserve">Technical Gap:</w:t>
      </w:r>
      <w:r>
        <w:t xml:space="preserve"> </w:t>
      </w:r>
      <w:r>
        <w:t xml:space="preserve">Most editors process Latin script only, ignoring Turkish-specific diacritics like "ş" and "ç"</w:t>
      </w:r>
    </w:p>
    <w:p>
      <w:pPr>
        <w:numPr>
          <w:ilvl w:val="0"/>
          <w:numId w:val="1003"/>
        </w:numPr>
        <w:pStyle w:val="Compact"/>
      </w:pPr>
      <w:r>
        <w:rPr>
          <w:iCs/>
          <w:i/>
        </w:rPr>
        <w:t xml:space="preserve">Economic Gap:</w:t>
      </w:r>
      <w:r>
        <w:t xml:space="preserve"> </w:t>
      </w:r>
      <w:r>
        <w:t xml:space="preserve">Cost-prohibitive subscription models exclude smaller Istanbul institutions</w:t>
      </w:r>
    </w:p>
    <w:p>
      <w:pPr>
        <w:pStyle w:val="FirstParagraph"/>
      </w:pPr>
      <w:r>
        <w:t xml:space="preserve">This Proposal pioneers a solution by merging computational linguistics with Istanbul's unique academic ecosystem – a research angle unaddressed in global studies.</w:t>
      </w:r>
    </w:p>
    <w:bookmarkEnd w:id="23"/>
    <w:bookmarkStart w:id="27" w:name="methodology"/>
    <w:p>
      <w:pPr>
        <w:pStyle w:val="Heading2"/>
      </w:pPr>
      <w:r>
        <w:t xml:space="preserve">5. Methodology</w:t>
      </w:r>
    </w:p>
    <w:p>
      <w:pPr>
        <w:pStyle w:val="FirstParagraph"/>
      </w:pPr>
      <w:r>
        <w:t xml:space="preserve">We propose a 3-phase mixed-methods approach:</w:t>
      </w:r>
    </w:p>
    <w:bookmarkStart w:id="24" w:name="phase-1-data-curation-months-1-4"/>
    <w:p>
      <w:pPr>
        <w:pStyle w:val="Heading3"/>
      </w:pPr>
      <w:r>
        <w:t xml:space="preserve">Phase 1: Data Curation (Months 1-4)</w:t>
      </w:r>
    </w:p>
    <w:p>
      <w:pPr>
        <w:numPr>
          <w:ilvl w:val="0"/>
          <w:numId w:val="1004"/>
        </w:numPr>
        <w:pStyle w:val="Compact"/>
      </w:pPr>
      <w:r>
        <w:t xml:space="preserve">Scrape and annotate 50,000+ Turkish academic papers from Istanbul university repositories</w:t>
      </w:r>
    </w:p>
    <w:p>
      <w:pPr>
        <w:numPr>
          <w:ilvl w:val="0"/>
          <w:numId w:val="1004"/>
        </w:numPr>
        <w:pStyle w:val="Compact"/>
      </w:pPr>
      <w:r>
        <w:t xml:space="preserve">Collaborate with Istanbul University's Language Institute to establish linguistic benchmarks</w:t>
      </w:r>
    </w:p>
    <w:p>
      <w:pPr>
        <w:numPr>
          <w:ilvl w:val="0"/>
          <w:numId w:val="1004"/>
        </w:numPr>
        <w:pStyle w:val="Compact"/>
      </w:pPr>
      <w:r>
        <w:t xml:space="preserve">Develop a culturally annotated dataset featuring Ottoman-Turkish hybrid terms (e.g., "mukaddime" vs. "önsöz")</w:t>
      </w:r>
    </w:p>
    <w:bookmarkEnd w:id="24"/>
    <w:bookmarkStart w:id="25" w:name="phase-2-ai-model-development-months-5-9"/>
    <w:p>
      <w:pPr>
        <w:pStyle w:val="Heading3"/>
      </w:pPr>
      <w:r>
        <w:t xml:space="preserve">Phase 2: AI Model Development (Months 5-9)</w:t>
      </w:r>
    </w:p>
    <w:p>
      <w:pPr>
        <w:numPr>
          <w:ilvl w:val="0"/>
          <w:numId w:val="1005"/>
        </w:numPr>
        <w:pStyle w:val="Compact"/>
      </w:pPr>
      <w:r>
        <w:t xml:space="preserve">Train transformer models on Istanbul-specific academic corpora using PyTorch</w:t>
      </w:r>
    </w:p>
    <w:p>
      <w:pPr>
        <w:numPr>
          <w:ilvl w:val="0"/>
          <w:numId w:val="1005"/>
        </w:numPr>
        <w:pStyle w:val="Compact"/>
      </w:pPr>
      <w:r>
        <w:t xml:space="preserve">Implement contextual editing for Turkish-specific issues: verb tense consistency, noun-case agreement</w:t>
      </w:r>
    </w:p>
    <w:p>
      <w:pPr>
        <w:numPr>
          <w:ilvl w:val="0"/>
          <w:numId w:val="1005"/>
        </w:numPr>
        <w:pStyle w:val="Compact"/>
      </w:pPr>
      <w:r>
        <w:t xml:space="preserve">Integrate offline mode with SQLite database for institutions in Istanbul's low-connectivity zones (e.g., Kadıköy, Ümraniye)</w:t>
      </w:r>
    </w:p>
    <w:bookmarkEnd w:id="25"/>
    <w:bookmarkStart w:id="26" w:name="Xcdf206064740608cd7844d5e63af586ecff6ef0"/>
    <w:p>
      <w:pPr>
        <w:pStyle w:val="Heading3"/>
      </w:pPr>
      <w:r>
        <w:t xml:space="preserve">Phase 3: Field Deployment &amp; Validation (Months 10-18)</w:t>
      </w:r>
    </w:p>
    <w:p>
      <w:pPr>
        <w:numPr>
          <w:ilvl w:val="0"/>
          <w:numId w:val="1006"/>
        </w:numPr>
        <w:pStyle w:val="Compact"/>
      </w:pPr>
      <w:r>
        <w:t xml:space="preserve">Pilot with 5 Istanbul universities: Boğaziçi, Kadir Has, Yeditepe, Marmara, and Bahçeşehir</w:t>
      </w:r>
    </w:p>
    <w:p>
      <w:pPr>
        <w:numPr>
          <w:ilvl w:val="0"/>
          <w:numId w:val="1006"/>
        </w:numPr>
        <w:pStyle w:val="Compact"/>
      </w:pPr>
      <w:r>
        <w:t xml:space="preserve">Collect usage metrics through integrated analytics dashboard</w:t>
      </w:r>
    </w:p>
    <w:p>
      <w:pPr>
        <w:numPr>
          <w:ilvl w:val="0"/>
          <w:numId w:val="1006"/>
        </w:numPr>
        <w:pStyle w:val="Compact"/>
      </w:pPr>
      <w:r>
        <w:t xml:space="preserve">Conduct qualitative focus groups in Istanbul's academic hubs (e.g., Taksim Square research cafés)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7"/>
        </w:numPr>
        <w:pStyle w:val="Compact"/>
      </w:pPr>
      <w:r>
        <w:t xml:space="preserve">A production-ready open-source</w:t>
      </w:r>
      <w:r>
        <w:t xml:space="preserve"> </w:t>
      </w:r>
      <w:r>
        <w:rPr>
          <w:bCs/>
          <w:b/>
        </w:rPr>
        <w:t xml:space="preserve">Editor</w:t>
      </w:r>
      <w:r>
        <w:t xml:space="preserve"> </w:t>
      </w:r>
      <w:r>
        <w:t xml:space="preserve">with Turkish language model (TLM) at 95%+ accuracy in academic contexts</w:t>
      </w:r>
    </w:p>
    <w:p>
      <w:pPr>
        <w:numPr>
          <w:ilvl w:val="0"/>
          <w:numId w:val="1007"/>
        </w:numPr>
        <w:pStyle w:val="Compact"/>
      </w:pPr>
      <w:r>
        <w:t xml:space="preserve">Cultural rule library for Istanbul-specific academic conventions (e.g., handling "Aydınlar" vs. "Istanbul" in historical papers)</w:t>
      </w:r>
    </w:p>
    <w:p>
      <w:pPr>
        <w:numPr>
          <w:ilvl w:val="0"/>
          <w:numId w:val="1007"/>
        </w:numPr>
        <w:pStyle w:val="Compact"/>
      </w:pPr>
      <w:r>
        <w:t xml:space="preserve">Cost reduction of 70% compared to commercial alternatives for Istanbul institutions</w:t>
      </w:r>
    </w:p>
    <w:p>
      <w:pPr>
        <w:numPr>
          <w:ilvl w:val="0"/>
          <w:numId w:val="1007"/>
        </w:numPr>
        <w:pStyle w:val="Compact"/>
      </w:pPr>
      <w:r>
        <w:t xml:space="preserve">Policy recommendations for Turkey's Ministry of Education on digital editorial infrastructure</w:t>
      </w:r>
    </w:p>
    <w:p>
      <w:pPr>
        <w:pStyle w:val="FirstParagraph"/>
      </w:pPr>
      <w:r>
        <w:t xml:space="preserve">The significance extends beyond academia: By enabling seamless Turkish-language scholarly communication, this tool will accelerate Istanbul's position as a global knowledge hub. The platform's success could serve as a model for other multilingual academic ecosystems (e.g., Mexico City, Jakarta), directly addressing UNESCO's 2030 Digital Equity Goals.</w:t>
      </w:r>
    </w:p>
    <w:bookmarkEnd w:id="28"/>
    <w:bookmarkStart w:id="29" w:name="timeline-work-plan"/>
    <w:p>
      <w:pPr>
        <w:pStyle w:val="Heading2"/>
      </w:pPr>
      <w:r>
        <w:t xml:space="preserve">7. Timeline &amp; Work Plan</w:t>
      </w:r>
    </w:p>
    <w:p>
      <w:pPr>
        <w:pStyle w:val="FirstParagraph"/>
      </w:pPr>
      <w:r>
        <w:t xml:space="preserve">Phase</w:t>
      </w:r>
    </w:p>
    <w:p>
      <w:pPr>
        <w:pStyle w:val="BodyText"/>
      </w:pPr>
      <w:r>
        <w:t xml:space="preserve">Duration</w:t>
      </w:r>
    </w:p>
    <w:p>
      <w:pPr>
        <w:pStyle w:val="BodyText"/>
      </w:pPr>
      <w:r>
        <w:t xml:space="preserve">Deliverables for Turkey Istanbul Context</w:t>
      </w:r>
    </w:p>
    <w:p>
      <w:pPr>
        <w:pStyle w:val="BodyText"/>
      </w:pPr>
      <w:r>
        <w:t xml:space="preserve">Data Curation</w:t>
      </w:r>
    </w:p>
    <w:p>
      <w:pPr>
        <w:pStyle w:val="BodyText"/>
      </w:pPr>
      <w:r>
        <w:t xml:space="preserve">4 months</w:t>
      </w:r>
    </w:p>
    <w:p>
      <w:pPr>
        <w:pStyle w:val="BodyText"/>
      </w:pPr>
      <w:r>
        <w:t xml:space="preserve">Turkish Academic Corpus with Istanbul university metadata (e.g., Galatasaray University citations)</w:t>
      </w:r>
    </w:p>
    <w:p>
      <w:pPr>
        <w:pStyle w:val="BodyText"/>
      </w:pPr>
      <w:r>
        <w:t xml:space="preserve">Model Development</w:t>
      </w:r>
    </w:p>
    <w:p>
      <w:pPr>
        <w:pStyle w:val="BodyText"/>
      </w:pPr>
      <w:r>
        <w:t xml:space="preserve">5 months</w:t>
      </w:r>
    </w:p>
    <w:p>
      <w:pPr>
        <w:pStyle w:val="BodyText"/>
      </w:pPr>
      <w:r>
        <w:t xml:space="preserve">Cultural Context Module: Ottoman-Turkish hybrid term dictionary</w:t>
      </w:r>
    </w:p>
    <w:p>
      <w:pPr>
        <w:pStyle w:val="BodyText"/>
      </w:pPr>
      <w:r>
        <w:t xml:space="preserve">Pilot Testing</w:t>
      </w:r>
    </w:p>
    <w:p>
      <w:pPr>
        <w:pStyle w:val="BodyText"/>
      </w:pPr>
      <w:r>
        <w:t xml:space="preserve">4 months</w:t>
      </w:r>
    </w:p>
    <w:p>
      <w:pPr>
        <w:pStyle w:val="BodyText"/>
      </w:pPr>
      <w:r>
        <w:t xml:space="preserve">Istanbul-specific UX optimization (e.g., RTL support for Arabic-Turkish hybrid documents)</w:t>
      </w:r>
    </w:p>
    <w:p>
      <w:pPr>
        <w:pStyle w:val="BodyText"/>
      </w:pPr>
      <w:r>
        <w:t xml:space="preserve">Policy Integration</w:t>
      </w:r>
    </w:p>
    <w:p>
      <w:pPr>
        <w:pStyle w:val="BodyText"/>
      </w:pPr>
      <w:r>
        <w:t xml:space="preserve">Month 18: Report to Istanbul Metropolitan Municipality's Knowledge Economy Directorate</w:t>
      </w:r>
    </w:p>
    <w:bookmarkEnd w:id="29"/>
    <w:bookmarkStart w:id="30" w:name="budget-overview-usd"/>
    <w:p>
      <w:pPr>
        <w:pStyle w:val="Heading2"/>
      </w:pPr>
      <w:r>
        <w:t xml:space="preserve">8. Budget Overview (USD)</w:t>
      </w:r>
    </w:p>
    <w:p>
      <w:pPr>
        <w:numPr>
          <w:ilvl w:val="0"/>
          <w:numId w:val="1008"/>
        </w:numPr>
        <w:pStyle w:val="Compact"/>
      </w:pPr>
      <w:r>
        <w:t xml:space="preserve">Data Curation &amp; Annotation: $45,000 (3 Turkish linguists + 1 data engineer based in Istanbul)</w:t>
      </w:r>
    </w:p>
    <w:p>
      <w:pPr>
        <w:numPr>
          <w:ilvl w:val="0"/>
          <w:numId w:val="1008"/>
        </w:numPr>
        <w:pStyle w:val="Compact"/>
      </w:pPr>
      <w:r>
        <w:t xml:space="preserve">AI Development: $75,000 (Cloud credits for Istanbul-based GPU servers)</w:t>
      </w:r>
    </w:p>
    <w:p>
      <w:pPr>
        <w:numPr>
          <w:ilvl w:val="0"/>
          <w:numId w:val="1008"/>
        </w:numPr>
        <w:pStyle w:val="Compact"/>
      </w:pPr>
      <w:r>
        <w:t xml:space="preserve">Pilot Deployment: $28,000 (University partnerships across 5 Istanbul institutions)</w:t>
      </w:r>
    </w:p>
    <w:p>
      <w:pPr>
        <w:numPr>
          <w:ilvl w:val="0"/>
          <w:numId w:val="1008"/>
        </w:numPr>
        <w:pStyle w:val="Compact"/>
      </w:pPr>
      <w:r>
        <w:t xml:space="preserve">Dissemination: $12,000 (Workshops at Istanbul Tech Fest and TÜBİTAK conferences)</w:t>
      </w:r>
    </w:p>
    <w:bookmarkEnd w:id="30"/>
    <w:bookmarkStart w:id="31" w:name="conclusion"/>
    <w:p>
      <w:pPr>
        <w:pStyle w:val="Heading2"/>
      </w:pPr>
      <w:r>
        <w:t xml:space="preserve">9. Conclusion</w:t>
      </w:r>
    </w:p>
    <w:p>
      <w:pPr>
        <w:pStyle w:val="FirstParagraph"/>
      </w:pPr>
      <w:r>
        <w:t xml:space="preserve">This Research Proposal establishes a foundational step toward equitable scholarly communication in Turkey Istanbul. The proposed multilingual</w:t>
      </w:r>
      <w:r>
        <w:t xml:space="preserve"> </w:t>
      </w:r>
      <w:r>
        <w:rPr>
          <w:bCs/>
          <w:b/>
        </w:rPr>
        <w:t xml:space="preserve">Editor</w:t>
      </w:r>
      <w:r>
        <w:t xml:space="preserve"> </w:t>
      </w:r>
      <w:r>
        <w:t xml:space="preserve">transcends conventional writing assistants by embedding cultural intelligence and regional academic protocols. By focusing on Istanbul – where 12% of the world's Turkish-language scholarship originates (World Universities Ranking, 2023) – this project creates a replicable framework for linguistic justice in global academia. We request funding to transform theoretical research into an operational tool that empowers every researcher from Kadıköy's cafes to Bebek's universities. The successful implementation will position Turkey Istanbul as the epicenter of culturally-aware academic technology, directly addressing UN Sustainable Development Goal 4 (Quality Education) through innovation.</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Academic Editor for Turkey Istanbul</dc:title>
  <dc:creator/>
  <dc:language>en</dc:language>
  <cp:keywords/>
  <dcterms:created xsi:type="dcterms:W3CDTF">2026-04-30T21:34:31Z</dcterms:created>
  <dcterms:modified xsi:type="dcterms:W3CDTF">2026-04-30T21:34:31Z</dcterms:modified>
</cp:coreProperties>
</file>

<file path=docProps/custom.xml><?xml version="1.0" encoding="utf-8"?>
<Properties xmlns="http://schemas.openxmlformats.org/officeDocument/2006/custom-properties" xmlns:vt="http://schemas.openxmlformats.org/officeDocument/2006/docPropsVTypes"/>
</file>