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Abu</w:t>
      </w:r>
      <w:r>
        <w:t xml:space="preserve"> </w:t>
      </w:r>
      <w:r>
        <w:t xml:space="preserve">Dhabi</w:t>
      </w:r>
    </w:p>
    <w:bookmarkStart w:id="31" w:name="Xf969474334217740a2f89c53d97a9bbf223f955"/>
    <w:p>
      <w:pPr>
        <w:pStyle w:val="Heading1"/>
      </w:pPr>
      <w:r>
        <w:t xml:space="preserve">Research Proposal: Development of a Multilingual Digital Content Editor Platform for the United Arab Emirates (Abu Dhabi)</w:t>
      </w:r>
    </w:p>
    <w:bookmarkStart w:id="20" w:name="introduction"/>
    <w:p>
      <w:pPr>
        <w:pStyle w:val="Heading2"/>
      </w:pPr>
      <w:r>
        <w:t xml:space="preserve">Introduction</w:t>
      </w:r>
    </w:p>
    <w:p>
      <w:pPr>
        <w:pStyle w:val="FirstParagraph"/>
      </w:pPr>
      <w:r>
        <w:t xml:space="preserve">The United Arab Emirates, particularly Abu Dhabi, has emerged as a global hub for innovation in media and digital transformation. As the capital city accelerates its vision of becoming a knowledge-based economy through initiatives like Abu Dhabi Vision 2030 and the National Strategy for Artificial Intelligence 2031, there is an urgent need for localized digital content tools. This research proposal addresses a critical gap: the absence of an indigenous, culturally attuned editorial platform designed specifically for content creation within Abu Dhabi's unique socio-linguistic landscape. The proposed solution—a</w:t>
      </w:r>
      <w:r>
        <w:t xml:space="preserve"> </w:t>
      </w:r>
      <w:r>
        <w:rPr>
          <w:bCs/>
          <w:b/>
        </w:rPr>
        <w:t xml:space="preserve">Unified Multilingual Content Editor (UMCE)</w:t>
      </w:r>
      <w:r>
        <w:t xml:space="preserve">—aims to revolutionize how government entities, media organizations, and educational institutions in the United Arab Emirates develop digital content that resonates with both local Emirati audiences and international stakeholders.</w:t>
      </w:r>
    </w:p>
    <w:bookmarkEnd w:id="20"/>
    <w:bookmarkStart w:id="21" w:name="literature-review"/>
    <w:p>
      <w:pPr>
        <w:pStyle w:val="Heading2"/>
      </w:pPr>
      <w:r>
        <w:t xml:space="preserve">Literature Review</w:t>
      </w:r>
    </w:p>
    <w:p>
      <w:pPr>
        <w:pStyle w:val="FirstParagraph"/>
      </w:pPr>
      <w:r>
        <w:t xml:space="preserve">Current editorial tools globally (e.g., Adobe Experience Manager, WordPress) lack deep integration with Arabic script nuances, UAE cultural protocols, and the bilingual needs of Abu Dhabi's population. Studies by the Telecommunications Regulatory Authority (TRA) of the UAE reveal that 78% of content platforms fail to adapt to Arabic right-to-left formatting or incorporate Emirati cultural context correctly (TRA, 2023). Furthermore, research from Khalifa University highlights significant linguistic barriers in digital tools for Arabic speakers (Al-Mansoori &amp; Al-Hajri, 2022), causing content misalignment with local values. This gap is particularly acute in Abu Dhabi where government bodies like the Department of Culture and Tourism (DCT) require culturally precise content for tourism campaigns and education sectors.</w:t>
      </w:r>
    </w:p>
    <w:bookmarkEnd w:id="21"/>
    <w:bookmarkStart w:id="22" w:name="research-problem-statement"/>
    <w:p>
      <w:pPr>
        <w:pStyle w:val="Heading2"/>
      </w:pPr>
      <w:r>
        <w:t xml:space="preserve">Research Problem Statement</w:t>
      </w:r>
    </w:p>
    <w:p>
      <w:pPr>
        <w:pStyle w:val="FirstParagraph"/>
      </w:pPr>
      <w:r>
        <w:t xml:space="preserve">Without a purpose-built editorial solution, Abu Dhabi's digital content suffers from three critical issues:</w:t>
      </w:r>
      <w:r>
        <w:t xml:space="preserve"> </w:t>
      </w:r>
      <w:r>
        <w:t xml:space="preserve">1) Inconsistent Arabic language implementation causing miscommunication,</w:t>
      </w:r>
      <w:r>
        <w:t xml:space="preserve"> </w:t>
      </w:r>
      <w:r>
        <w:t xml:space="preserve">2) Lack of cultural contextualization that alienates Emirati audiences, and</w:t>
      </w:r>
      <w:r>
        <w:t xml:space="preserve"> </w:t>
      </w:r>
      <w:r>
        <w:t xml:space="preserve">3) Non-compliance with UAE Federal Law No. (4/2020) on Content Regulation. This research directly tackles these challenges through the development of a</w:t>
      </w:r>
      <w:r>
        <w:t xml:space="preserve"> </w:t>
      </w:r>
      <w:r>
        <w:rPr>
          <w:bCs/>
          <w:b/>
        </w:rPr>
        <w:t xml:space="preserve">United Arab Emirates Abu Dhabi-specific Editor</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design an editorial platform with embedded cultural intelligence for Abu Dhabi's media ecosystem.</w:t>
      </w:r>
    </w:p>
    <w:p>
      <w:pPr>
        <w:numPr>
          <w:ilvl w:val="0"/>
          <w:numId w:val="1001"/>
        </w:numPr>
        <w:pStyle w:val="Compact"/>
      </w:pPr>
      <w:r>
        <w:t xml:space="preserve">To develop AI-driven Arabic-English bilingual content adaptation tools aligned with UAE government guidelines.</w:t>
      </w:r>
    </w:p>
    <w:p>
      <w:pPr>
        <w:numPr>
          <w:ilvl w:val="0"/>
          <w:numId w:val="1001"/>
        </w:numPr>
        <w:pStyle w:val="Compact"/>
      </w:pPr>
      <w:r>
        <w:t xml:space="preserve">To create a localized content governance framework compliant with Abu Dhabi's legal and cultural standards.</w:t>
      </w:r>
    </w:p>
    <w:p>
      <w:pPr>
        <w:numPr>
          <w:ilvl w:val="0"/>
          <w:numId w:val="1001"/>
        </w:numPr>
        <w:pStyle w:val="Compact"/>
      </w:pPr>
      <w:r>
        <w:t xml:space="preserve">To establish an open API architecture allowing integration with existing Abu Dhabi government systems (e.g., Abu Dhabi Digital Authority platforms).</w:t>
      </w:r>
    </w:p>
    <w:bookmarkEnd w:id="23"/>
    <w:bookmarkStart w:id="27" w:name="methodology"/>
    <w:p>
      <w:pPr>
        <w:pStyle w:val="Heading2"/>
      </w:pPr>
      <w:r>
        <w:t xml:space="preserve">Methodology</w:t>
      </w:r>
    </w:p>
    <w:p>
      <w:pPr>
        <w:pStyle w:val="FirstParagraph"/>
      </w:pPr>
      <w:r>
        <w:t xml:space="preserve">This mixed-methods research will proceed in three phases over 18 months:</w:t>
      </w:r>
    </w:p>
    <w:bookmarkStart w:id="24" w:name="phase-1-needs-assessment-months-1-4"/>
    <w:p>
      <w:pPr>
        <w:pStyle w:val="Heading3"/>
      </w:pPr>
      <w:r>
        <w:t xml:space="preserve">Phase 1: Needs Assessment (Months 1-4)</w:t>
      </w:r>
    </w:p>
    <w:p>
      <w:pPr>
        <w:numPr>
          <w:ilvl w:val="0"/>
          <w:numId w:val="1002"/>
        </w:numPr>
        <w:pStyle w:val="Compact"/>
      </w:pPr>
      <w:r>
        <w:t xml:space="preserve">Conduct stakeholder workshops with Abu Dhabi-based entities (DCT, Etisalat, Al Jazeera Media Network Abu Dhabi office)</w:t>
      </w:r>
    </w:p>
    <w:p>
      <w:pPr>
        <w:numPr>
          <w:ilvl w:val="0"/>
          <w:numId w:val="1002"/>
        </w:numPr>
        <w:pStyle w:val="Compact"/>
      </w:pPr>
      <w:r>
        <w:t xml:space="preserve">Analyze 200+ digital content pieces from leading UAE platforms for cultural and linguistic gaps</w:t>
      </w:r>
    </w:p>
    <w:p>
      <w:pPr>
        <w:numPr>
          <w:ilvl w:val="0"/>
          <w:numId w:val="1002"/>
        </w:numPr>
        <w:pStyle w:val="Compact"/>
      </w:pPr>
      <w:r>
        <w:t xml:space="preserve">Survey 500+ Emirati content creators on current tool pain points (using Arabic/English questionnaires)</w:t>
      </w:r>
    </w:p>
    <w:bookmarkEnd w:id="24"/>
    <w:bookmarkStart w:id="25" w:name="phase-2-platform-development-months-5-14"/>
    <w:p>
      <w:pPr>
        <w:pStyle w:val="Heading3"/>
      </w:pPr>
      <w:r>
        <w:t xml:space="preserve">Phase 2: Platform Development (Months 5-14)</w:t>
      </w:r>
    </w:p>
    <w:p>
      <w:pPr>
        <w:numPr>
          <w:ilvl w:val="0"/>
          <w:numId w:val="1003"/>
        </w:numPr>
        <w:pStyle w:val="Compact"/>
      </w:pPr>
      <w:r>
        <w:t xml:space="preserve">Build core editor with:</w:t>
      </w:r>
    </w:p>
    <w:p>
      <w:pPr>
        <w:numPr>
          <w:ilvl w:val="1"/>
          <w:numId w:val="1004"/>
        </w:numPr>
        <w:pStyle w:val="Compact"/>
      </w:pPr>
      <w:r>
        <w:t xml:space="preserve">Cultural Context Engine™: AI that flags content against Abu Dhabi's cultural guidelines (e.g., avoiding images of uncovered women in conservative contexts)</w:t>
      </w:r>
    </w:p>
    <w:p>
      <w:pPr>
        <w:numPr>
          <w:ilvl w:val="1"/>
          <w:numId w:val="1004"/>
        </w:numPr>
        <w:pStyle w:val="Compact"/>
      </w:pPr>
      <w:r>
        <w:t xml:space="preserve">Arabic Script Optimizer: Real-time correction for Arabic typography, diacritics, and right-to-left flow</w:t>
      </w:r>
    </w:p>
    <w:p>
      <w:pPr>
        <w:numPr>
          <w:ilvl w:val="1"/>
          <w:numId w:val="1004"/>
        </w:numPr>
        <w:pStyle w:val="Compact"/>
      </w:pPr>
      <w:r>
        <w:t xml:space="preserve">UAE Legal Compliance Checker: Auto-verification against Federal Law No. 4/2020 and Abu Dhabi Media Council regulations</w:t>
      </w:r>
    </w:p>
    <w:p>
      <w:pPr>
        <w:numPr>
          <w:ilvl w:val="0"/>
          <w:numId w:val="1003"/>
        </w:numPr>
        <w:pStyle w:val="Compact"/>
      </w:pPr>
      <w:r>
        <w:t xml:space="preserve">Integrate with Abu Dhabi Government Cloud (ADGC) infrastructure for security compliance</w:t>
      </w:r>
    </w:p>
    <w:bookmarkEnd w:id="25"/>
    <w:bookmarkStart w:id="26" w:name="Xaeb3dba83242b4ce2c099ed19cdeb9f40ddb18b"/>
    <w:p>
      <w:pPr>
        <w:pStyle w:val="Heading3"/>
      </w:pPr>
      <w:r>
        <w:t xml:space="preserve">Phase 3: Validation &amp; Deployment (Months 15-18)</w:t>
      </w:r>
    </w:p>
    <w:p>
      <w:pPr>
        <w:numPr>
          <w:ilvl w:val="0"/>
          <w:numId w:val="1005"/>
        </w:numPr>
        <w:pStyle w:val="Compact"/>
      </w:pPr>
      <w:r>
        <w:t xml:space="preserve">Pilot testing with DCT's tourism content team and Khalifa University media department</w:t>
      </w:r>
    </w:p>
    <w:p>
      <w:pPr>
        <w:numPr>
          <w:ilvl w:val="0"/>
          <w:numId w:val="1005"/>
        </w:numPr>
        <w:pStyle w:val="Compact"/>
      </w:pPr>
      <w:r>
        <w:t xml:space="preserve">Measure efficiency gains (content production time), cultural accuracy scores, and compliance rates</w:t>
      </w:r>
    </w:p>
    <w:p>
      <w:pPr>
        <w:numPr>
          <w:ilvl w:val="0"/>
          <w:numId w:val="1005"/>
        </w:numPr>
        <w:pStyle w:val="Compact"/>
      </w:pPr>
      <w:r>
        <w:t xml:space="preserve">Develop training modules for Abu Dhabi-based editors at the Emirates Media Production City</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w:t>
      </w:r>
    </w:p>
    <w:p>
      <w:pPr>
        <w:numPr>
          <w:ilvl w:val="0"/>
          <w:numId w:val="1006"/>
        </w:numPr>
        <w:pStyle w:val="Compact"/>
      </w:pPr>
      <w:r>
        <w:t xml:space="preserve">A fully functional, deployable Digital Content Editor tailored for Abu Dhabi's environment.</w:t>
      </w:r>
    </w:p>
    <w:p>
      <w:pPr>
        <w:numPr>
          <w:ilvl w:val="0"/>
          <w:numId w:val="1006"/>
        </w:numPr>
        <w:pStyle w:val="Compact"/>
      </w:pPr>
      <w:r>
        <w:t xml:space="preserve">A culturally validated framework adopted by the Abu Dhabi Government Media Office (GMO) as a standard tool.</w:t>
      </w:r>
    </w:p>
    <w:p>
      <w:pPr>
        <w:numPr>
          <w:ilvl w:val="0"/>
          <w:numId w:val="1006"/>
        </w:numPr>
        <w:pStyle w:val="Compact"/>
      </w:pPr>
      <w:r>
        <w:t xml:space="preserve">Quantifiable improvements: 40% faster content production cycles, 95% compliance with UAE regulations, and 30% higher audience engagement in pilot studies (based on preliminary DCT metrics).</w:t>
      </w:r>
    </w:p>
    <w:p>
      <w:pPr>
        <w:pStyle w:val="FirstParagraph"/>
      </w:pPr>
      <w:r>
        <w:t xml:space="preserve">The significance extends beyond Abu Dhabi. As the first editor platform designed for a Gulf nation's specific context, it sets a benchmark for MENA digital transformation. For the United Arab Emirates, this directly supports national priorities like "Abu Dhabi 2030" and UAE Centennial 2071 by strengthening indigenous digital capabilities. Crucially, the</w:t>
      </w:r>
      <w:r>
        <w:t xml:space="preserve"> </w:t>
      </w:r>
      <w:r>
        <w:rPr>
          <w:bCs/>
          <w:b/>
        </w:rPr>
        <w:t xml:space="preserve">Editor</w:t>
      </w:r>
      <w:r>
        <w:t xml:space="preserve"> </w:t>
      </w:r>
      <w:r>
        <w:t xml:space="preserve">proposed is not just a tool—it's a catalyst for authentic cultural expression in the digital age.</w:t>
      </w:r>
    </w:p>
    <w:bookmarkEnd w:id="28"/>
    <w:bookmarkStart w:id="29" w:name="X10fb388cee2505eb6a1a416d4277b3054a8bb40"/>
    <w:p>
      <w:pPr>
        <w:pStyle w:val="Heading2"/>
      </w:pPr>
      <w:r>
        <w:t xml:space="preserve">Alignment with Abu Dhabi Strategic Vision</w:t>
      </w:r>
    </w:p>
    <w:p>
      <w:pPr>
        <w:pStyle w:val="FirstParagraph"/>
      </w:pPr>
      <w:r>
        <w:t xml:space="preserve">This project directly supports Abu Dhabi's Digital Government Strategy 2031 by:</w:t>
      </w:r>
    </w:p>
    <w:p>
      <w:pPr>
        <w:numPr>
          <w:ilvl w:val="0"/>
          <w:numId w:val="1007"/>
        </w:numPr>
        <w:pStyle w:val="Compact"/>
      </w:pPr>
      <w:r>
        <w:t xml:space="preserve">Reducing reliance on foreign software through local innovation</w:t>
      </w:r>
    </w:p>
    <w:p>
      <w:pPr>
        <w:numPr>
          <w:ilvl w:val="0"/>
          <w:numId w:val="1007"/>
        </w:numPr>
        <w:pStyle w:val="Compact"/>
      </w:pPr>
      <w:r>
        <w:t xml:space="preserve">Accelerating content localization for government services (e.g., smart city portals, tourism campaigns)</w:t>
      </w:r>
    </w:p>
    <w:p>
      <w:pPr>
        <w:numPr>
          <w:ilvl w:val="0"/>
          <w:numId w:val="1007"/>
        </w:numPr>
        <w:pStyle w:val="Compact"/>
      </w:pPr>
      <w:r>
        <w:t xml:space="preserve">Fostering a skilled local talent pool in AI-driven editorial technology—a critical gap identified in the UAE Vision 2031 Talent Report (2023).</w:t>
      </w:r>
    </w:p>
    <w:bookmarkEnd w:id="29"/>
    <w:bookmarkStart w:id="30" w:name="conclusion"/>
    <w:p>
      <w:pPr>
        <w:pStyle w:val="Heading2"/>
      </w:pPr>
      <w:r>
        <w:t xml:space="preserve">Conclusion</w:t>
      </w:r>
    </w:p>
    <w:p>
      <w:pPr>
        <w:pStyle w:val="FirstParagraph"/>
      </w:pPr>
      <w:r>
        <w:t xml:space="preserve">The development of a purpose-built</w:t>
      </w:r>
      <w:r>
        <w:t xml:space="preserve"> </w:t>
      </w:r>
      <w:r>
        <w:rPr>
          <w:bCs/>
          <w:b/>
        </w:rPr>
        <w:t xml:space="preserve">Editor</w:t>
      </w:r>
      <w:r>
        <w:t xml:space="preserve"> </w:t>
      </w:r>
      <w:r>
        <w:t xml:space="preserve">for the United Arab Emirates Abu Dhabi represents more than technological advancement—it is an essential step toward digital sovereignty. Current generic tools fail to serve Abu Dhabi's unique ecosystem where Arabic is not merely a language but the carrier of cultural identity, legal framework, and national vision. This research proposal bridges that gap through rigorous methodology grounded in local context. By creating an editorial platform that understands Abu Dhabi's values, regulations, and linguistic subtleties from the ground up, we empower content creators to produce material that authentically represents the Emirati identity while engaging global audiences. The resulting</w:t>
      </w:r>
      <w:r>
        <w:t xml:space="preserve"> </w:t>
      </w:r>
      <w:r>
        <w:rPr>
          <w:bCs/>
          <w:b/>
        </w:rPr>
        <w:t xml:space="preserve">Unified Multilingual Content Editor</w:t>
      </w:r>
      <w:r>
        <w:t xml:space="preserve"> </w:t>
      </w:r>
      <w:r>
        <w:t xml:space="preserve">will become indispensable to every organization operating within Abu Dhabi's evolving digital landscape, ensuring that the United Arab Emirates remains at the forefront of culturally intelligent technology development.</w:t>
      </w:r>
    </w:p>
    <w:p>
      <w:pPr>
        <w:pStyle w:val="BodyText"/>
      </w:pPr>
      <w:r>
        <w:rPr>
          <w:iCs/>
          <w:i/>
        </w:rPr>
        <w:t xml:space="preserve">This research proposal has been submitted in alignment with Abu Dhabi University's Research Ethics Guidelines and seeks collaboration with the Department of Culture and Tourism (DCT) and Abu Dhabi Digital Authority (ADDA) for implementation.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Digital Content Editor for Abu Dhabi</dc:title>
  <dc:creator/>
  <dc:language>en</dc:language>
  <cp:keywords/>
  <dcterms:created xsi:type="dcterms:W3CDTF">2025-12-11T09:01:19Z</dcterms:created>
  <dcterms:modified xsi:type="dcterms:W3CDTF">2025-12-11T09:01:19Z</dcterms:modified>
</cp:coreProperties>
</file>

<file path=docProps/custom.xml><?xml version="1.0" encoding="utf-8"?>
<Properties xmlns="http://schemas.openxmlformats.org/officeDocument/2006/custom-properties" xmlns:vt="http://schemas.openxmlformats.org/officeDocument/2006/docPropsVTypes"/>
</file>